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beforeLines="0" w:afterLines="0" w:line="32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  <w:t>周期浙江省体育传统项目学校</w:t>
      </w:r>
    </w:p>
    <w:p>
      <w:pPr>
        <w:autoSpaceDE w:val="0"/>
        <w:autoSpaceDN w:val="0"/>
        <w:adjustRightInd w:val="0"/>
        <w:spacing w:after="319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  <w:t>阳光体育后备人才基地名单</w:t>
      </w:r>
    </w:p>
    <w:p>
      <w:pPr>
        <w:autoSpaceDE w:val="0"/>
        <w:autoSpaceDN w:val="0"/>
        <w:adjustRightInd w:val="0"/>
        <w:spacing w:beforeLines="0"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zh-CN"/>
        </w:rPr>
      </w:pPr>
    </w:p>
    <w:tbl>
      <w:tblPr>
        <w:tblStyle w:val="3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76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30"/>
                <w:szCs w:val="30"/>
                <w:lang w:val="zh-CN"/>
              </w:rPr>
              <w:t>学校名单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30"/>
                <w:szCs w:val="30"/>
                <w:lang w:val="zh-CN"/>
              </w:rPr>
              <w:t>开展项目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桐庐县旧县中心学校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射击、射箭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4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浙江省杭州第十四中学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田径、健美操、乒乓</w:t>
            </w:r>
            <w:r>
              <w:rPr>
                <w:rFonts w:hint="eastAsia" w:ascii="仿宋_GB2312" w:hAnsi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球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、足球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5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杭州市富阳区实验小学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6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宁波市奉化区实验中学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宁波市镇海区骆驼中学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宁波市春晓中学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网球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慈溪市庵东初级中学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镇海艺术实验小学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散打、摔跤、柔道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11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 w:val="0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温州第二高级中学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 、排球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12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温州中学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13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14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温州市第十七中学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羽毛球、跆拳道、射击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15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瑞安滨江中学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田径、篮球、武术、跆拳道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16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浙江省海宁市南苑中学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17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 w:val="0"/>
                <w:color w:val="000000"/>
                <w:kern w:val="2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平湖市东湖小学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网球、游泳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18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桐乡市第六中学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田径、篮球、足球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19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台州市路桥实验中学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20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温岭市箬横中学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21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天台县赤城中学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22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定海小学教育集团海滨校区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沙滩排球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23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浙江省舟山中学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24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绍兴市柯桥区华舍中学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0"/>
                <w:szCs w:val="30"/>
                <w:lang w:val="zh-CN"/>
              </w:rPr>
              <w:t>25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上虞区滨江小学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田径、足球、射击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0"/>
                <w:szCs w:val="30"/>
                <w:lang w:val="zh-CN"/>
              </w:rPr>
              <w:t>26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上虞外国语学校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举重、拳击、田径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安吉县实验初级中学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篮球、足球、田径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湖州龙泉小学(吴兴区）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足球、网球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长兴县第六中学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足球、射击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金华市江滨小学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浙江永康市教师进修学校附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属初中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乒乓</w:t>
            </w:r>
            <w:r>
              <w:rPr>
                <w:rFonts w:hint="eastAsia" w:ascii="仿宋_GB2312" w:hAnsi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衢州市兴华中学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田径、足球、篮球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衢州市柯城区鹿鸣小学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篮球、乒乓</w:t>
            </w:r>
            <w:r>
              <w:rPr>
                <w:rFonts w:hint="eastAsia" w:ascii="仿宋_GB2312" w:hAnsi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球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、田径、健美操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浙江省江山中学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田径、羽毛球、健美操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丽水市莲都区处州中学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Lines="0" w:afterLines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足球、田径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0D5D"/>
    <w:rsid w:val="4FD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2019-07-02T08:02:00Z</dcterms:created>
  <dc:creator>信息中心</dc:creator>
  <cp:lastModifiedBy>信息中心</cp:lastModifiedBy>
  <dcterms:modified xsi:type="dcterms:W3CDTF">2019-07-02T08:03:42Z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