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0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885"/>
        <w:gridCol w:w="1600"/>
        <w:gridCol w:w="1284"/>
        <w:gridCol w:w="342"/>
        <w:gridCol w:w="824"/>
        <w:gridCol w:w="358"/>
        <w:gridCol w:w="701"/>
        <w:gridCol w:w="158"/>
        <w:gridCol w:w="1024"/>
        <w:gridCol w:w="7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华文仿宋" w:hAnsi="华文仿宋" w:eastAsia="华文仿宋" w:cs="华文仿宋"/>
                <w:b/>
                <w:bCs/>
                <w:sz w:val="32"/>
                <w:szCs w:val="32"/>
              </w:rPr>
            </w:pPr>
          </w:p>
          <w:p>
            <w:pPr>
              <w:widowControl/>
              <w:textAlignment w:val="center"/>
              <w:rPr>
                <w:rFonts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>附件 2</w:t>
            </w:r>
          </w:p>
          <w:p>
            <w:pPr>
              <w:widowControl/>
              <w:textAlignment w:val="center"/>
              <w:rPr>
                <w:rFonts w:ascii="华文仿宋" w:hAnsi="华文仿宋" w:eastAsia="华文仿宋" w:cs="华文仿宋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宋体" w:eastAsia="宋体" w:cs="仿宋_GB2312"/>
                <w:b/>
                <w:sz w:val="36"/>
                <w:szCs w:val="36"/>
              </w:rPr>
            </w:pPr>
            <w:r>
              <w:rPr>
                <w:rFonts w:hint="eastAsia" w:ascii="宋体" w:eastAsia="宋体" w:cs="仿宋_GB2312"/>
                <w:b/>
                <w:sz w:val="36"/>
                <w:szCs w:val="36"/>
              </w:rPr>
              <w:t>“永盛杯”浙江省第十八届公仆乒乓球联谊赛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026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883" w:firstLineChars="900"/>
              <w:textAlignment w:val="center"/>
              <w:rPr>
                <w:rFonts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32"/>
                <w:szCs w:val="32"/>
              </w:rPr>
              <w:t>宾馆房间价格一览表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房型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40" w:hanging="240" w:hangingChars="100"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协议价</w:t>
            </w:r>
          </w:p>
          <w:p>
            <w:pPr>
              <w:widowControl/>
              <w:ind w:left="240" w:hanging="240" w:hangingChars="100"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房间数 （间）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地 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95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 xml:space="preserve"> 嵊州广厦大酒店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 xml:space="preserve">吴经理 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 xml:space="preserve">13588522608                                  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标准间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（含早餐）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 218元</w:t>
            </w:r>
          </w:p>
          <w:p>
            <w:pPr>
              <w:widowControl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65间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 xml:space="preserve">  嵊州市南马路196号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距离比赛场地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951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60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单间大床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（含早餐）</w:t>
            </w:r>
          </w:p>
        </w:tc>
        <w:tc>
          <w:tcPr>
            <w:tcW w:w="1166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20间</w:t>
            </w:r>
          </w:p>
        </w:tc>
        <w:tc>
          <w:tcPr>
            <w:tcW w:w="1808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95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  <w:highlight w:val="yellow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嵊州保罗洲际酒店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费经理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  <w:highlight w:val="yellow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13858551631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标准间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（含早餐）</w:t>
            </w:r>
          </w:p>
          <w:p>
            <w:pPr>
              <w:widowControl/>
              <w:textAlignment w:val="center"/>
              <w:rPr>
                <w:rFonts w:ascii="华文仿宋" w:hAnsi="华文仿宋" w:eastAsia="华文仿宋" w:cs="华文仿宋"/>
                <w:sz w:val="24"/>
                <w:szCs w:val="24"/>
                <w:highlight w:val="yellow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328元</w:t>
            </w:r>
          </w:p>
        </w:tc>
        <w:tc>
          <w:tcPr>
            <w:tcW w:w="1217" w:type="dxa"/>
            <w:gridSpan w:val="3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90间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嵊州市兴盛街1018号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距离比赛场地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2公里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951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</w:pPr>
          </w:p>
        </w:tc>
        <w:tc>
          <w:tcPr>
            <w:tcW w:w="160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单间大床</w:t>
            </w:r>
          </w:p>
          <w:p>
            <w:pPr>
              <w:widowControl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（含早餐）</w:t>
            </w:r>
          </w:p>
        </w:tc>
        <w:tc>
          <w:tcPr>
            <w:tcW w:w="1166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60间</w:t>
            </w:r>
          </w:p>
        </w:tc>
        <w:tc>
          <w:tcPr>
            <w:tcW w:w="1808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95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嵊州国际大酒店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王经理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13858562199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标准间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（含早餐）</w:t>
            </w:r>
          </w:p>
          <w:p>
            <w:pPr>
              <w:widowControl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200元</w:t>
            </w:r>
          </w:p>
        </w:tc>
        <w:tc>
          <w:tcPr>
            <w:tcW w:w="1217" w:type="dxa"/>
            <w:gridSpan w:val="3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118间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嵊州市北直街2号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距离比赛场地1.2公里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951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60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单间大床</w:t>
            </w:r>
          </w:p>
          <w:p>
            <w:pPr>
              <w:widowControl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（含早餐）</w:t>
            </w:r>
          </w:p>
        </w:tc>
        <w:tc>
          <w:tcPr>
            <w:tcW w:w="1166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  <w:gridSpan w:val="3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50间</w:t>
            </w:r>
          </w:p>
        </w:tc>
        <w:tc>
          <w:tcPr>
            <w:tcW w:w="1808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026" w:type="dxa"/>
            <w:gridSpan w:val="11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Cs w:val="30"/>
              </w:rPr>
              <w:t>备注：预定酒店截止时间为2019年1</w:t>
            </w:r>
            <w:r>
              <w:rPr>
                <w:rFonts w:ascii="华文仿宋" w:hAnsi="华文仿宋" w:eastAsia="华文仿宋" w:cs="华文仿宋"/>
                <w:kern w:val="0"/>
                <w:szCs w:val="30"/>
              </w:rPr>
              <w:t>1</w:t>
            </w:r>
            <w:r>
              <w:rPr>
                <w:rFonts w:hint="eastAsia" w:ascii="华文仿宋" w:hAnsi="华文仿宋" w:eastAsia="华文仿宋" w:cs="华文仿宋"/>
                <w:kern w:val="0"/>
                <w:szCs w:val="30"/>
              </w:rPr>
              <w:t>月1</w:t>
            </w:r>
            <w:r>
              <w:rPr>
                <w:rFonts w:ascii="华文仿宋" w:hAnsi="华文仿宋" w:eastAsia="华文仿宋" w:cs="华文仿宋"/>
                <w:kern w:val="0"/>
                <w:szCs w:val="30"/>
              </w:rPr>
              <w:t>0</w:t>
            </w:r>
            <w:r>
              <w:rPr>
                <w:rFonts w:hint="eastAsia" w:ascii="华文仿宋" w:hAnsi="华文仿宋" w:eastAsia="华文仿宋" w:cs="华文仿宋"/>
                <w:kern w:val="0"/>
                <w:szCs w:val="30"/>
              </w:rPr>
              <w:t>日</w:t>
            </w:r>
          </w:p>
        </w:tc>
      </w:tr>
    </w:tbl>
    <w:p>
      <w:pPr>
        <w:widowControl/>
        <w:spacing w:line="440" w:lineRule="exact"/>
        <w:textAlignment w:val="baseline"/>
        <w:rPr>
          <w:rFonts w:hAnsi="仿宋_GB2312"/>
          <w:b/>
          <w:snapToGrid w:val="0"/>
          <w:color w:val="000000"/>
          <w:kern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06" w:bottom="1440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微软雅黑"/>
    <w:panose1 w:val="00000000000000000000"/>
    <w:charset w:val="86"/>
    <w:family w:val="modern"/>
    <w:pitch w:val="default"/>
    <w:sig w:usb0="00000000" w:usb1="00000000" w:usb2="00000002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0C"/>
    <w:rsid w:val="000F7DD9"/>
    <w:rsid w:val="001546B0"/>
    <w:rsid w:val="0015778B"/>
    <w:rsid w:val="001A6DA1"/>
    <w:rsid w:val="001B69C8"/>
    <w:rsid w:val="001E649E"/>
    <w:rsid w:val="001F79CC"/>
    <w:rsid w:val="002108D4"/>
    <w:rsid w:val="002204A3"/>
    <w:rsid w:val="0023280B"/>
    <w:rsid w:val="00271DC3"/>
    <w:rsid w:val="002A0BAE"/>
    <w:rsid w:val="00321F92"/>
    <w:rsid w:val="0033279E"/>
    <w:rsid w:val="00386D04"/>
    <w:rsid w:val="003A07F0"/>
    <w:rsid w:val="003F1097"/>
    <w:rsid w:val="00452E75"/>
    <w:rsid w:val="00477D38"/>
    <w:rsid w:val="00487F47"/>
    <w:rsid w:val="004B42B4"/>
    <w:rsid w:val="004C2113"/>
    <w:rsid w:val="004E7165"/>
    <w:rsid w:val="005A3B89"/>
    <w:rsid w:val="005C4D5A"/>
    <w:rsid w:val="005D36AE"/>
    <w:rsid w:val="00601C83"/>
    <w:rsid w:val="006330F5"/>
    <w:rsid w:val="0066000C"/>
    <w:rsid w:val="00684654"/>
    <w:rsid w:val="006B2A3B"/>
    <w:rsid w:val="006D2825"/>
    <w:rsid w:val="00780FA4"/>
    <w:rsid w:val="007B33A3"/>
    <w:rsid w:val="007D3A84"/>
    <w:rsid w:val="007F39D5"/>
    <w:rsid w:val="00861678"/>
    <w:rsid w:val="00876E6E"/>
    <w:rsid w:val="008A2DEB"/>
    <w:rsid w:val="008B3715"/>
    <w:rsid w:val="008C1385"/>
    <w:rsid w:val="008D0B4F"/>
    <w:rsid w:val="008E3DD7"/>
    <w:rsid w:val="008F2DCC"/>
    <w:rsid w:val="0090489A"/>
    <w:rsid w:val="00913560"/>
    <w:rsid w:val="00920CDD"/>
    <w:rsid w:val="00932F2D"/>
    <w:rsid w:val="00937022"/>
    <w:rsid w:val="009614C8"/>
    <w:rsid w:val="00962FD0"/>
    <w:rsid w:val="00997A45"/>
    <w:rsid w:val="00A04E4F"/>
    <w:rsid w:val="00A31109"/>
    <w:rsid w:val="00A9546E"/>
    <w:rsid w:val="00B23FFD"/>
    <w:rsid w:val="00B36347"/>
    <w:rsid w:val="00B425C3"/>
    <w:rsid w:val="00B77346"/>
    <w:rsid w:val="00BB276D"/>
    <w:rsid w:val="00BE41F8"/>
    <w:rsid w:val="00C205FA"/>
    <w:rsid w:val="00C46D41"/>
    <w:rsid w:val="00C5424E"/>
    <w:rsid w:val="00C700CD"/>
    <w:rsid w:val="00C749CE"/>
    <w:rsid w:val="00CB304B"/>
    <w:rsid w:val="00CF3153"/>
    <w:rsid w:val="00CF368D"/>
    <w:rsid w:val="00CF49BA"/>
    <w:rsid w:val="00D11960"/>
    <w:rsid w:val="00D36AF3"/>
    <w:rsid w:val="00DA3081"/>
    <w:rsid w:val="00DB66EF"/>
    <w:rsid w:val="00DC3EC6"/>
    <w:rsid w:val="00DE0322"/>
    <w:rsid w:val="00DF250C"/>
    <w:rsid w:val="00DF2D03"/>
    <w:rsid w:val="00E971FF"/>
    <w:rsid w:val="00ED680C"/>
    <w:rsid w:val="00F011E8"/>
    <w:rsid w:val="00F25536"/>
    <w:rsid w:val="00F35810"/>
    <w:rsid w:val="00F84275"/>
    <w:rsid w:val="00FC72C7"/>
    <w:rsid w:val="02AC51D6"/>
    <w:rsid w:val="02D779C3"/>
    <w:rsid w:val="0478232D"/>
    <w:rsid w:val="047D05BE"/>
    <w:rsid w:val="05B61731"/>
    <w:rsid w:val="09743461"/>
    <w:rsid w:val="0ACF79AA"/>
    <w:rsid w:val="0C836327"/>
    <w:rsid w:val="0CA632DE"/>
    <w:rsid w:val="0EB968D7"/>
    <w:rsid w:val="0ECD4DA0"/>
    <w:rsid w:val="0F023F73"/>
    <w:rsid w:val="0FB01C99"/>
    <w:rsid w:val="1126254C"/>
    <w:rsid w:val="11411D80"/>
    <w:rsid w:val="1299272C"/>
    <w:rsid w:val="13D02F27"/>
    <w:rsid w:val="154D23AE"/>
    <w:rsid w:val="15D763A4"/>
    <w:rsid w:val="15E53832"/>
    <w:rsid w:val="16812367"/>
    <w:rsid w:val="1815750E"/>
    <w:rsid w:val="18FD05F4"/>
    <w:rsid w:val="1AB87F76"/>
    <w:rsid w:val="1BC56330"/>
    <w:rsid w:val="1DF46130"/>
    <w:rsid w:val="1E033B4A"/>
    <w:rsid w:val="1E3D7960"/>
    <w:rsid w:val="1FC412C5"/>
    <w:rsid w:val="24AF5B28"/>
    <w:rsid w:val="25563060"/>
    <w:rsid w:val="2827040F"/>
    <w:rsid w:val="299E1C1F"/>
    <w:rsid w:val="2D846395"/>
    <w:rsid w:val="2E3E71CA"/>
    <w:rsid w:val="2F4B0F60"/>
    <w:rsid w:val="2FD616B8"/>
    <w:rsid w:val="33E44524"/>
    <w:rsid w:val="33EC020E"/>
    <w:rsid w:val="37847004"/>
    <w:rsid w:val="38902F70"/>
    <w:rsid w:val="3AAD6310"/>
    <w:rsid w:val="3C5A60CE"/>
    <w:rsid w:val="3D0752B8"/>
    <w:rsid w:val="3F2424FD"/>
    <w:rsid w:val="3F585106"/>
    <w:rsid w:val="3FEA49E5"/>
    <w:rsid w:val="412276FB"/>
    <w:rsid w:val="429C33FD"/>
    <w:rsid w:val="43ED4EC6"/>
    <w:rsid w:val="47C775FE"/>
    <w:rsid w:val="47F656FC"/>
    <w:rsid w:val="48482931"/>
    <w:rsid w:val="493F36A8"/>
    <w:rsid w:val="495966F6"/>
    <w:rsid w:val="4AA35783"/>
    <w:rsid w:val="4B0E5AD7"/>
    <w:rsid w:val="4B3C3AF1"/>
    <w:rsid w:val="4C1B723E"/>
    <w:rsid w:val="4D224F08"/>
    <w:rsid w:val="4D803969"/>
    <w:rsid w:val="4DF94BF5"/>
    <w:rsid w:val="4EF97771"/>
    <w:rsid w:val="4FA73DAF"/>
    <w:rsid w:val="54772435"/>
    <w:rsid w:val="54F534B3"/>
    <w:rsid w:val="55056FD6"/>
    <w:rsid w:val="55D3058E"/>
    <w:rsid w:val="5C0436A7"/>
    <w:rsid w:val="5E91648D"/>
    <w:rsid w:val="5F6A7E88"/>
    <w:rsid w:val="5F9D5865"/>
    <w:rsid w:val="5FB80D81"/>
    <w:rsid w:val="5FED01D6"/>
    <w:rsid w:val="601A43DF"/>
    <w:rsid w:val="620447C8"/>
    <w:rsid w:val="62F84C97"/>
    <w:rsid w:val="66C078FC"/>
    <w:rsid w:val="687F3938"/>
    <w:rsid w:val="692D015F"/>
    <w:rsid w:val="69A0716B"/>
    <w:rsid w:val="6BAD7FE9"/>
    <w:rsid w:val="6D706116"/>
    <w:rsid w:val="6DCC4B98"/>
    <w:rsid w:val="6FFE6E82"/>
    <w:rsid w:val="708324DE"/>
    <w:rsid w:val="71AA3037"/>
    <w:rsid w:val="73A36057"/>
    <w:rsid w:val="749C2838"/>
    <w:rsid w:val="76614188"/>
    <w:rsid w:val="77651FC9"/>
    <w:rsid w:val="78C25314"/>
    <w:rsid w:val="7A0F2AC5"/>
    <w:rsid w:val="7D032FD6"/>
    <w:rsid w:val="7E0E50FE"/>
    <w:rsid w:val="7F0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仿宋_GB2312" w:hAnsi="宋体" w:eastAsia="仿宋_GB2312" w:cs="Times New Roman"/>
      <w:kern w:val="2"/>
      <w:sz w:val="30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nhideWhenUsed/>
    <w:qFormat/>
    <w:uiPriority w:val="0"/>
    <w:pPr>
      <w:snapToGrid/>
      <w:ind w:firstLine="562" w:firstLineChars="200"/>
    </w:pPr>
    <w:rPr>
      <w:rFonts w:ascii="Times New Roman" w:hAnsi="Times New Roman" w:eastAsia="宋体"/>
      <w:sz w:val="28"/>
      <w:szCs w:val="24"/>
    </w:rPr>
  </w:style>
  <w:style w:type="paragraph" w:styleId="3">
    <w:name w:val="Plain Text"/>
    <w:basedOn w:val="1"/>
    <w:link w:val="12"/>
    <w:unhideWhenUsed/>
    <w:qFormat/>
    <w:uiPriority w:val="0"/>
    <w:pPr>
      <w:snapToGrid/>
    </w:pPr>
    <w:rPr>
      <w:rFonts w:ascii="宋体" w:hAnsi="Courier New" w:eastAsia="宋体"/>
      <w:sz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napToGrid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8">
    <w:name w:val="page number"/>
    <w:basedOn w:val="7"/>
    <w:unhideWhenUsed/>
    <w:qFormat/>
    <w:uiPriority w:val="99"/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正文文本缩进 字符"/>
    <w:basedOn w:val="7"/>
    <w:link w:val="2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2">
    <w:name w:val="纯文本 字符"/>
    <w:basedOn w:val="7"/>
    <w:link w:val="3"/>
    <w:semiHidden/>
    <w:qFormat/>
    <w:uiPriority w:val="0"/>
    <w:rPr>
      <w:rFonts w:ascii="宋体" w:hAnsi="Courier New" w:eastAsia="宋体" w:cs="Times New Roman"/>
      <w:szCs w:val="20"/>
    </w:rPr>
  </w:style>
  <w:style w:type="paragraph" w:customStyle="1" w:styleId="13">
    <w:name w:val="列出段落1"/>
    <w:basedOn w:val="1"/>
    <w:qFormat/>
    <w:uiPriority w:val="99"/>
    <w:pPr>
      <w:snapToGrid/>
      <w:ind w:firstLine="420" w:firstLineChars="200"/>
    </w:pPr>
    <w:rPr>
      <w:rFonts w:ascii="Times New Roman" w:hAnsi="Times New Roman" w:eastAsia="宋体"/>
      <w:sz w:val="21"/>
      <w:szCs w:val="21"/>
    </w:rPr>
  </w:style>
  <w:style w:type="character" w:customStyle="1" w:styleId="14">
    <w:name w:val="font51"/>
    <w:basedOn w:val="7"/>
    <w:qFormat/>
    <w:uiPriority w:val="0"/>
    <w:rPr>
      <w:rFonts w:hint="eastAsia" w:ascii="华文仿宋" w:hAnsi="华文仿宋" w:eastAsia="华文仿宋" w:cs="华文仿宋"/>
      <w:b/>
      <w:color w:val="000000"/>
      <w:sz w:val="32"/>
      <w:szCs w:val="32"/>
      <w:u w:val="none"/>
    </w:rPr>
  </w:style>
  <w:style w:type="character" w:customStyle="1" w:styleId="15">
    <w:name w:val="font8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6">
    <w:name w:val="font91"/>
    <w:basedOn w:val="7"/>
    <w:qFormat/>
    <w:uiPriority w:val="0"/>
    <w:rPr>
      <w:rFonts w:hint="default" w:ascii="仿宋_GB2312" w:eastAsia="仿宋_GB2312" w:cs="仿宋_GB2312"/>
      <w:color w:val="000000"/>
      <w:sz w:val="30"/>
      <w:szCs w:val="30"/>
      <w:u w:val="single"/>
    </w:rPr>
  </w:style>
  <w:style w:type="character" w:customStyle="1" w:styleId="17">
    <w:name w:val="font71"/>
    <w:basedOn w:val="7"/>
    <w:qFormat/>
    <w:uiPriority w:val="0"/>
    <w:rPr>
      <w:rFonts w:hint="default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F428AF-507D-4D00-81BA-22CC92A99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Rocky</Company>
  <Pages>7</Pages>
  <Words>509</Words>
  <Characters>2903</Characters>
  <Lines>24</Lines>
  <Paragraphs>6</Paragraphs>
  <TotalTime>0</TotalTime>
  <ScaleCrop>false</ScaleCrop>
  <LinksUpToDate>false</LinksUpToDate>
  <CharactersWithSpaces>3406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2018-10-18T09:17:00Z</dcterms:created>
  <dc:creator>thinkpad</dc:creator>
  <cp:lastModifiedBy>浙江省体育局信息中心</cp:lastModifiedBy>
  <cp:lastPrinted>2017-11-01T04:59:00Z</cp:lastPrinted>
  <dcterms:modified xsi:type="dcterms:W3CDTF">2019-10-11T08:35:43Z</dcterms:modified>
  <dc:title>附件1  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