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A4" w:rsidRDefault="006D270A">
      <w:pPr>
        <w:jc w:val="center"/>
        <w:rPr>
          <w:rFonts w:ascii="黑体" w:eastAsia="黑体" w:hAnsi="黑体" w:cs="黑体"/>
          <w:b/>
          <w:sz w:val="36"/>
          <w:szCs w:val="36"/>
        </w:rPr>
      </w:pPr>
      <w:r>
        <w:rPr>
          <w:rFonts w:ascii="黑体" w:eastAsia="黑体" w:hAnsi="黑体" w:cs="黑体" w:hint="eastAsia"/>
          <w:b/>
          <w:sz w:val="36"/>
          <w:szCs w:val="36"/>
        </w:rPr>
        <w:t>2019年“送体育下乡”活动总体实施方案</w:t>
      </w:r>
    </w:p>
    <w:p w:rsidR="000F37A4" w:rsidRPr="00C82E61" w:rsidRDefault="000F37A4">
      <w:pPr>
        <w:ind w:firstLine="540"/>
        <w:rPr>
          <w:rFonts w:ascii="仿宋" w:eastAsia="仿宋" w:hAnsi="仿宋" w:cs="仿宋"/>
          <w:sz w:val="32"/>
          <w:szCs w:val="32"/>
        </w:rPr>
      </w:pPr>
      <w:bookmarkStart w:id="0" w:name="_GoBack"/>
      <w:bookmarkEnd w:id="0"/>
    </w:p>
    <w:p w:rsidR="000F37A4" w:rsidRDefault="006D270A">
      <w:pPr>
        <w:ind w:firstLine="540"/>
        <w:rPr>
          <w:rFonts w:ascii="仿宋" w:eastAsia="仿宋" w:hAnsi="仿宋" w:cs="仿宋"/>
          <w:sz w:val="32"/>
          <w:szCs w:val="32"/>
        </w:rPr>
      </w:pPr>
      <w:r>
        <w:rPr>
          <w:rFonts w:ascii="仿宋" w:eastAsia="仿宋" w:hAnsi="仿宋" w:cs="仿宋" w:hint="eastAsia"/>
          <w:sz w:val="32"/>
          <w:szCs w:val="32"/>
        </w:rPr>
        <w:t>为深入推进学习贯彻习近平新时代中国特色社会主义思想，积极投身党的十九大提出的“</w:t>
      </w:r>
      <w:r>
        <w:rPr>
          <w:rFonts w:ascii="仿宋" w:eastAsia="仿宋" w:hAnsi="仿宋" w:cs="仿宋" w:hint="eastAsia"/>
          <w:color w:val="000000"/>
          <w:sz w:val="32"/>
          <w:szCs w:val="32"/>
        </w:rPr>
        <w:t>广泛开展全民健身活动，加快推进体育强国建设</w:t>
      </w:r>
      <w:r>
        <w:rPr>
          <w:rFonts w:ascii="仿宋" w:eastAsia="仿宋" w:hAnsi="仿宋" w:cs="仿宋" w:hint="eastAsia"/>
          <w:sz w:val="32"/>
          <w:szCs w:val="32"/>
        </w:rPr>
        <w:t>”</w:t>
      </w:r>
      <w:r>
        <w:rPr>
          <w:rFonts w:ascii="仿宋" w:eastAsia="仿宋" w:hAnsi="仿宋" w:cs="仿宋" w:hint="eastAsia"/>
          <w:color w:val="000000"/>
          <w:sz w:val="32"/>
          <w:szCs w:val="32"/>
        </w:rPr>
        <w:t>的实践，</w:t>
      </w:r>
      <w:r>
        <w:rPr>
          <w:rFonts w:ascii="仿宋" w:eastAsia="仿宋" w:hAnsi="仿宋" w:cs="仿宋" w:hint="eastAsia"/>
          <w:sz w:val="32"/>
          <w:szCs w:val="32"/>
        </w:rPr>
        <w:t>丰富基层体育文化生活，满足群众体育文化需求，培养健康科学的健身方式，按照省委深入推进“大学习大调研大抓落实”工作要求和《关于开展“服务企业服务群众服务基层”活动的通知》精神，认真落实《浙江省体育发展“十三五”规划》和省局党组有关工作部署，2019年，省体育服务中心（省全民健身中心）在全面总结历年工作经验的基础上，继续在全省范围内组织开展“送体育下乡”活动。具体方案如下：</w:t>
      </w:r>
    </w:p>
    <w:p w:rsidR="000F37A4" w:rsidRDefault="006D270A">
      <w:pPr>
        <w:pStyle w:val="1"/>
        <w:numPr>
          <w:ilvl w:val="0"/>
          <w:numId w:val="1"/>
        </w:numPr>
        <w:ind w:firstLineChars="0"/>
        <w:rPr>
          <w:rFonts w:ascii="仿宋" w:eastAsia="仿宋" w:hAnsi="仿宋" w:cs="仿宋"/>
          <w:b/>
          <w:sz w:val="32"/>
          <w:szCs w:val="32"/>
        </w:rPr>
      </w:pPr>
      <w:r>
        <w:rPr>
          <w:rFonts w:ascii="仿宋" w:eastAsia="仿宋" w:hAnsi="仿宋" w:cs="仿宋" w:hint="eastAsia"/>
          <w:b/>
          <w:sz w:val="32"/>
          <w:szCs w:val="32"/>
        </w:rPr>
        <w:t>活动宗旨</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普及和推广群众喜闻乐见的体育项目；传播科学、文明、有效的健身方法和体育科普知识；传授体育技能，指导群众科学健身；提供健身器材，丰富基层业余体育生活，提高生活品质。最大限度满足广大群众日益增长的体育健身需求，推动基层特别是欠发达地区和偏远地区的体育事业发展。</w:t>
      </w:r>
    </w:p>
    <w:p w:rsidR="000F37A4" w:rsidRDefault="006D270A">
      <w:pPr>
        <w:pStyle w:val="1"/>
        <w:numPr>
          <w:ilvl w:val="0"/>
          <w:numId w:val="1"/>
        </w:numPr>
        <w:ind w:firstLineChars="0"/>
        <w:rPr>
          <w:rFonts w:ascii="仿宋" w:eastAsia="仿宋" w:hAnsi="仿宋" w:cs="仿宋"/>
          <w:b/>
          <w:sz w:val="32"/>
          <w:szCs w:val="32"/>
        </w:rPr>
      </w:pPr>
      <w:r>
        <w:rPr>
          <w:rFonts w:ascii="仿宋" w:eastAsia="仿宋" w:hAnsi="仿宋" w:cs="仿宋" w:hint="eastAsia"/>
          <w:b/>
          <w:sz w:val="32"/>
          <w:szCs w:val="32"/>
        </w:rPr>
        <w:t>组织机构</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“送体育下乡”工作在省体育局的统一领导下，由群体处、体育经济处负责指导，省体育服务中心负责组织实施，局系统各训练单位及省相关体育组织参与，组建联合协调机</w:t>
      </w:r>
      <w:r>
        <w:rPr>
          <w:rFonts w:ascii="仿宋" w:eastAsia="仿宋" w:hAnsi="仿宋" w:cs="仿宋" w:hint="eastAsia"/>
          <w:sz w:val="32"/>
          <w:szCs w:val="32"/>
        </w:rPr>
        <w:lastRenderedPageBreak/>
        <w:t>构。省体育服务中心成立“送体育下乡”工作领导小组，由林</w:t>
      </w:r>
      <w:proofErr w:type="gramStart"/>
      <w:r>
        <w:rPr>
          <w:rFonts w:ascii="仿宋" w:eastAsia="仿宋" w:hAnsi="仿宋" w:cs="仿宋" w:hint="eastAsia"/>
          <w:sz w:val="32"/>
          <w:szCs w:val="32"/>
        </w:rPr>
        <w:t>剑锋任</w:t>
      </w:r>
      <w:proofErr w:type="gramEnd"/>
      <w:r>
        <w:rPr>
          <w:rFonts w:ascii="仿宋" w:eastAsia="仿宋" w:hAnsi="仿宋" w:cs="仿宋" w:hint="eastAsia"/>
          <w:sz w:val="32"/>
          <w:szCs w:val="32"/>
        </w:rPr>
        <w:t>组长，丁伟根、朱和任副组长；领导小组下设</w:t>
      </w:r>
      <w:proofErr w:type="gramStart"/>
      <w:r>
        <w:rPr>
          <w:rFonts w:ascii="仿宋" w:eastAsia="仿宋" w:hAnsi="仿宋" w:cs="仿宋" w:hint="eastAsia"/>
          <w:sz w:val="32"/>
          <w:szCs w:val="32"/>
        </w:rPr>
        <w:t>送体育</w:t>
      </w:r>
      <w:proofErr w:type="gramEnd"/>
      <w:r>
        <w:rPr>
          <w:rFonts w:ascii="仿宋" w:eastAsia="仿宋" w:hAnsi="仿宋" w:cs="仿宋" w:hint="eastAsia"/>
          <w:sz w:val="32"/>
          <w:szCs w:val="32"/>
        </w:rPr>
        <w:t>下乡活动办公室，朱和兼任办公室主任，成员由中心各相关部门人员组成；日常工作由中心办公室具体负责协调实施。</w:t>
      </w:r>
    </w:p>
    <w:p w:rsidR="000F37A4" w:rsidRDefault="006D270A">
      <w:pPr>
        <w:pStyle w:val="1"/>
        <w:numPr>
          <w:ilvl w:val="0"/>
          <w:numId w:val="1"/>
        </w:numPr>
        <w:ind w:firstLineChars="0"/>
        <w:rPr>
          <w:rFonts w:ascii="仿宋" w:eastAsia="仿宋" w:hAnsi="仿宋" w:cs="仿宋"/>
          <w:b/>
          <w:sz w:val="32"/>
          <w:szCs w:val="32"/>
        </w:rPr>
      </w:pPr>
      <w:r>
        <w:rPr>
          <w:rFonts w:ascii="仿宋" w:eastAsia="仿宋" w:hAnsi="仿宋" w:cs="仿宋" w:hint="eastAsia"/>
          <w:b/>
          <w:sz w:val="32"/>
          <w:szCs w:val="32"/>
        </w:rPr>
        <w:t>活动内容</w:t>
      </w:r>
    </w:p>
    <w:p w:rsidR="000F37A4" w:rsidRDefault="006D270A">
      <w:pPr>
        <w:ind w:left="540"/>
        <w:rPr>
          <w:rFonts w:ascii="仿宋" w:eastAsia="仿宋" w:hAnsi="仿宋" w:cs="仿宋"/>
          <w:sz w:val="32"/>
          <w:szCs w:val="32"/>
        </w:rPr>
      </w:pPr>
      <w:r>
        <w:rPr>
          <w:rFonts w:ascii="仿宋" w:eastAsia="仿宋" w:hAnsi="仿宋" w:cs="仿宋" w:hint="eastAsia"/>
          <w:sz w:val="32"/>
          <w:szCs w:val="32"/>
        </w:rPr>
        <w:t>（一）活动主题</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1、“体育冠军下乡”：邀请更多的体育冠军到基层，把体育的魅力和快乐送到基层群众中。</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2、“党员小分队下乡”：突出“党建+”的作用，把体育党员干部的好作风送到基层一线去，</w:t>
      </w:r>
    </w:p>
    <w:p w:rsidR="000F37A4" w:rsidRDefault="006D270A">
      <w:pPr>
        <w:ind w:left="540"/>
        <w:rPr>
          <w:rFonts w:ascii="仿宋" w:eastAsia="仿宋" w:hAnsi="仿宋" w:cs="仿宋"/>
          <w:sz w:val="32"/>
          <w:szCs w:val="32"/>
        </w:rPr>
      </w:pPr>
      <w:r>
        <w:rPr>
          <w:rFonts w:ascii="仿宋" w:eastAsia="仿宋" w:hAnsi="仿宋" w:cs="仿宋" w:hint="eastAsia"/>
          <w:sz w:val="32"/>
          <w:szCs w:val="32"/>
        </w:rPr>
        <w:t>（二）活动开展地点</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围绕突出服务中心、服务大局的要求，根据“‘十三五’（2020年）期末实现全省县（市、区）‘送体育下乡’全覆盖”的目标，进一步巩固和落实“大学习大调研大抓落实”常态化制度化成果，下基层、摸实情、解难题，强化服务企业服务基层服务群众的效果。</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2019年活动开展地点为：</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1、重点做好金华永康、嘉兴嘉善等省局领导基层蹲点调研意见反馈较为典型和代表地区的“送体育下乡”工作；</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2、全力配合做好2019年度省政协“送体育下乡”工作（地点由省政协组织确定）；</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3、细致做好省体育局在新一轮省级结对帮扶单位——</w:t>
      </w:r>
      <w:r>
        <w:rPr>
          <w:rFonts w:ascii="仿宋" w:eastAsia="仿宋" w:hAnsi="仿宋" w:cs="仿宋" w:hint="eastAsia"/>
          <w:sz w:val="32"/>
          <w:szCs w:val="32"/>
        </w:rPr>
        <w:lastRenderedPageBreak/>
        <w:t>泰顺县的“送体育下乡”工作；</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4、统筹做好衢州市各县、市、区的</w:t>
      </w:r>
      <w:proofErr w:type="gramStart"/>
      <w:r>
        <w:rPr>
          <w:rFonts w:ascii="仿宋" w:eastAsia="仿宋" w:hAnsi="仿宋" w:cs="仿宋" w:hint="eastAsia"/>
          <w:sz w:val="32"/>
          <w:szCs w:val="32"/>
        </w:rPr>
        <w:t>送体育</w:t>
      </w:r>
      <w:proofErr w:type="gramEnd"/>
      <w:r>
        <w:rPr>
          <w:rFonts w:ascii="仿宋" w:eastAsia="仿宋" w:hAnsi="仿宋" w:cs="仿宋" w:hint="eastAsia"/>
          <w:sz w:val="32"/>
          <w:szCs w:val="32"/>
        </w:rPr>
        <w:t>下乡工作（全覆盖）；</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5、兼顾其余市的“送体育下乡”工作，地点由各市体育主管部门推荐确定，每个市不少于1个点。</w:t>
      </w:r>
    </w:p>
    <w:p w:rsidR="000F37A4" w:rsidRDefault="006D270A">
      <w:pPr>
        <w:ind w:left="540"/>
        <w:rPr>
          <w:rFonts w:ascii="仿宋" w:eastAsia="仿宋" w:hAnsi="仿宋" w:cs="仿宋"/>
          <w:sz w:val="32"/>
          <w:szCs w:val="32"/>
        </w:rPr>
      </w:pPr>
      <w:r>
        <w:rPr>
          <w:rFonts w:ascii="仿宋" w:eastAsia="仿宋" w:hAnsi="仿宋" w:cs="仿宋" w:hint="eastAsia"/>
          <w:sz w:val="32"/>
          <w:szCs w:val="32"/>
        </w:rPr>
        <w:t>（三）活动安排</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1、2019全年计划开展25场次以上“送体育下乡”活动，活动方式包括：</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w:t>
      </w:r>
      <w:proofErr w:type="gramStart"/>
      <w:r>
        <w:rPr>
          <w:rFonts w:ascii="仿宋" w:eastAsia="仿宋" w:hAnsi="仿宋" w:cs="仿宋" w:hint="eastAsia"/>
          <w:sz w:val="32"/>
          <w:szCs w:val="32"/>
        </w:rPr>
        <w:t>送体育</w:t>
      </w:r>
      <w:proofErr w:type="gramEnd"/>
      <w:r>
        <w:rPr>
          <w:rFonts w:ascii="仿宋" w:eastAsia="仿宋" w:hAnsi="仿宋" w:cs="仿宋" w:hint="eastAsia"/>
          <w:sz w:val="32"/>
          <w:szCs w:val="32"/>
        </w:rPr>
        <w:t>器材下乡：为全省体育发展欠发达地区提供全民健身用器材；为体育特色社区、学校、企业提供对口体育器材设施。</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w:t>
      </w:r>
      <w:proofErr w:type="gramStart"/>
      <w:r>
        <w:rPr>
          <w:rFonts w:ascii="仿宋" w:eastAsia="仿宋" w:hAnsi="仿宋" w:cs="仿宋" w:hint="eastAsia"/>
          <w:sz w:val="32"/>
          <w:szCs w:val="32"/>
        </w:rPr>
        <w:t>送体育</w:t>
      </w:r>
      <w:proofErr w:type="gramEnd"/>
      <w:r>
        <w:rPr>
          <w:rFonts w:ascii="仿宋" w:eastAsia="仿宋" w:hAnsi="仿宋" w:cs="仿宋" w:hint="eastAsia"/>
          <w:sz w:val="32"/>
          <w:szCs w:val="32"/>
        </w:rPr>
        <w:t>技能下乡：邀请体育冠军、知名运动员、教练员、裁判员和适合基层需要的专家等现场教授正确的体育技能，与当地群众进行互动交流。通过“送下去、请上来”的方式，积极探索和尝试将全民健身技能培训和开展全民健身公益活动结合起来，拓宽服务基层的路子。</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w:t>
      </w:r>
      <w:proofErr w:type="gramStart"/>
      <w:r>
        <w:rPr>
          <w:rFonts w:ascii="仿宋" w:eastAsia="仿宋" w:hAnsi="仿宋" w:cs="仿宋" w:hint="eastAsia"/>
          <w:sz w:val="32"/>
          <w:szCs w:val="32"/>
        </w:rPr>
        <w:t>送体育</w:t>
      </w:r>
      <w:proofErr w:type="gramEnd"/>
      <w:r>
        <w:rPr>
          <w:rFonts w:ascii="仿宋" w:eastAsia="仿宋" w:hAnsi="仿宋" w:cs="仿宋" w:hint="eastAsia"/>
          <w:sz w:val="32"/>
          <w:szCs w:val="32"/>
        </w:rPr>
        <w:t>文化下乡：科普体育健身知识，办好2场高水平“科学健身讲座”（上下半年各1场），传播体育健身理念，解决群众健身缺乏科学指导问题，宣传浙江体育的发展等（通过书籍、资料、展板等方式）。</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2、实施步骤</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（1）活动开展前，由各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负责人根据本《方案》</w:t>
      </w:r>
      <w:r>
        <w:rPr>
          <w:rFonts w:ascii="仿宋" w:eastAsia="仿宋" w:hAnsi="仿宋" w:cs="仿宋" w:hint="eastAsia"/>
          <w:sz w:val="32"/>
          <w:szCs w:val="32"/>
        </w:rPr>
        <w:lastRenderedPageBreak/>
        <w:t>要求制定《子活动工作计划》，明确时间、地点、参加人员、流程、经费预算等活动开展的各项事宜。报领导小组同意后实施，并在活动协调机构备案。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（2）活动开展前一周，各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牵头人完成活动联络、人员邀请以及活动现场安排等各项准备事宜。所有活动安排，均须征得领导小组同意认可后方可实施，并接受全过程监督指导。</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（3）活动结束后，各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牵头人负责，按要求做好报账审批以及材料收集等各项善后事宜。</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3、实施时间</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（1）筹备部署阶段：2019年1月至2月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围绕“送体育下乡”总要求，制定活动实施方案及经费预算，并广泛征求活动协调机构各成员的意见；做好宣传动员工作。</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（2）实施阶段：2019年3月至10月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◆依托各地体育主管部门，落实活动地点，通过实地勘察、书面反馈等形式，落实具体“送体育下乡”活动安排。</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◆建立下乡人才库，广泛吸纳体育冠军、优秀教练员、运动员和不同项目的社会体育指导员，以及相关体育企业参与，扩大下乡人才面，为今后基层“点餐”需求奠定基础。（3-5月）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◆完成送下乡器材政府采购公开招标工作，确定器材配</w:t>
      </w:r>
      <w:r>
        <w:rPr>
          <w:rFonts w:ascii="仿宋" w:eastAsia="仿宋" w:hAnsi="仿宋" w:cs="仿宋" w:hint="eastAsia"/>
          <w:sz w:val="32"/>
          <w:szCs w:val="32"/>
        </w:rPr>
        <w:lastRenderedPageBreak/>
        <w:t>送等情况。（4月）</w:t>
      </w:r>
    </w:p>
    <w:p w:rsidR="000F37A4" w:rsidRDefault="006D270A">
      <w:pPr>
        <w:rPr>
          <w:rFonts w:ascii="仿宋" w:eastAsia="仿宋" w:hAnsi="仿宋" w:cs="仿宋"/>
          <w:sz w:val="32"/>
          <w:szCs w:val="32"/>
        </w:rPr>
      </w:pPr>
      <w:r>
        <w:rPr>
          <w:rFonts w:ascii="仿宋" w:eastAsia="仿宋" w:hAnsi="仿宋" w:cs="仿宋" w:hint="eastAsia"/>
          <w:sz w:val="32"/>
          <w:szCs w:val="32"/>
        </w:rPr>
        <w:t xml:space="preserve">    ◆按计划组织实施各地区“送体育下乡”活动。（4-10月）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（3）总结阶段：2019年11月至12月。</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◆活动总结（文字材料按活动筹备情况、现场活动开展情况、活动成效、经验总结等四部分撰写，不少于500字）。</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◆活动照片（至少要有活动横幅正面照、现场活动照）。</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◆活动纪实材料（</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计划；证明活动开展的各类费用票据复印件、下乡物品明细、参加活动人员名单、物品移交和接收凭据、如为固定资产，需提供固定资产入账凭证及附件复印件等）。</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◆相关新闻报道（原件或复印件均可）。</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◆其他材料（运动员、教练员、社会体育指导员的名单、劳务发放清单及各种报销凭证的复印件等）。</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总结完成后，活动协调机构及时对全年“送体育下乡”活动进行汇总和总结，并报送省体育局。中心视情对各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进行考核评比，表现优秀、成效明显的给予适当表彰。</w:t>
      </w:r>
    </w:p>
    <w:p w:rsidR="000F37A4" w:rsidRDefault="006D270A">
      <w:pPr>
        <w:ind w:firstLineChars="200" w:firstLine="643"/>
        <w:rPr>
          <w:rFonts w:ascii="仿宋" w:eastAsia="仿宋" w:hAnsi="仿宋" w:cs="仿宋"/>
          <w:b/>
          <w:sz w:val="32"/>
          <w:szCs w:val="32"/>
        </w:rPr>
      </w:pPr>
      <w:r>
        <w:rPr>
          <w:rFonts w:ascii="仿宋" w:eastAsia="仿宋" w:hAnsi="仿宋" w:cs="仿宋" w:hint="eastAsia"/>
          <w:b/>
          <w:sz w:val="32"/>
          <w:szCs w:val="32"/>
        </w:rPr>
        <w:t>四、工作要求</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1、加强组织领导。</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方案由“送体育下乡”办公室制定，报活动领导小组研究同意，统一协调组织实施。</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2、强化督促指导。领导小组和小组办公室对各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lastRenderedPageBreak/>
        <w:t>进行全过程跟踪指导，特别要对活动开展细节问题多分析、多研究，及时指导工作开展。各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牵头人要多请示、多汇报，在事前、事中、事后等几个阶段都要及时</w:t>
      </w:r>
      <w:proofErr w:type="gramStart"/>
      <w:r>
        <w:rPr>
          <w:rFonts w:ascii="仿宋" w:eastAsia="仿宋" w:hAnsi="仿宋" w:cs="仿宋" w:hint="eastAsia"/>
          <w:sz w:val="32"/>
          <w:szCs w:val="32"/>
        </w:rPr>
        <w:t>将进展</w:t>
      </w:r>
      <w:proofErr w:type="gramEnd"/>
      <w:r>
        <w:rPr>
          <w:rFonts w:ascii="仿宋" w:eastAsia="仿宋" w:hAnsi="仿宋" w:cs="仿宋" w:hint="eastAsia"/>
          <w:sz w:val="32"/>
          <w:szCs w:val="32"/>
        </w:rPr>
        <w:t>情况、下一步安排特别是问题的解决思路等进行汇报。</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3、严格活动纪律。从领导小组成员做起，到各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牵头人，切实履行党风廉政和工作纪律要求，将“送体育下乡”活动办成清清爽爽、干干净净的惠民、利民、便民活动。每场次活动由领导小组办公室指派3名以上人员（应</w:t>
      </w:r>
      <w:proofErr w:type="gramStart"/>
      <w:r>
        <w:rPr>
          <w:rFonts w:ascii="仿宋" w:eastAsia="仿宋" w:hAnsi="仿宋" w:cs="仿宋" w:hint="eastAsia"/>
          <w:sz w:val="32"/>
          <w:szCs w:val="32"/>
        </w:rPr>
        <w:t>含党员</w:t>
      </w:r>
      <w:proofErr w:type="gramEnd"/>
      <w:r>
        <w:rPr>
          <w:rFonts w:ascii="仿宋" w:eastAsia="仿宋" w:hAnsi="仿宋" w:cs="仿宋" w:hint="eastAsia"/>
          <w:sz w:val="32"/>
          <w:szCs w:val="32"/>
        </w:rPr>
        <w:t>一名）负责实施，并强化对党员干部的监督。各</w:t>
      </w:r>
      <w:proofErr w:type="gramStart"/>
      <w:r>
        <w:rPr>
          <w:rFonts w:ascii="仿宋" w:eastAsia="仿宋" w:hAnsi="仿宋" w:cs="仿宋" w:hint="eastAsia"/>
          <w:sz w:val="32"/>
          <w:szCs w:val="32"/>
        </w:rPr>
        <w:t>子活动</w:t>
      </w:r>
      <w:proofErr w:type="gramEnd"/>
      <w:r>
        <w:rPr>
          <w:rFonts w:ascii="仿宋" w:eastAsia="仿宋" w:hAnsi="仿宋" w:cs="仿宋" w:hint="eastAsia"/>
          <w:sz w:val="32"/>
          <w:szCs w:val="32"/>
        </w:rPr>
        <w:t>牵头人尤其要切实负起责任，认真按照本《方案》要求做好各项工作，对组织不力、敷衍塞责、效果不好的，要严肃批评、严肃问责。违反党风廉政和廉洁自律要求的，还须追究党纪和刑事责任。</w:t>
      </w:r>
    </w:p>
    <w:p w:rsidR="000F37A4" w:rsidRDefault="006D270A">
      <w:pPr>
        <w:ind w:firstLineChars="200" w:firstLine="640"/>
        <w:rPr>
          <w:rFonts w:ascii="仿宋" w:eastAsia="仿宋" w:hAnsi="仿宋" w:cs="仿宋"/>
          <w:sz w:val="32"/>
          <w:szCs w:val="32"/>
        </w:rPr>
      </w:pPr>
      <w:r>
        <w:rPr>
          <w:rFonts w:ascii="仿宋" w:eastAsia="仿宋" w:hAnsi="仿宋" w:cs="仿宋" w:hint="eastAsia"/>
          <w:sz w:val="32"/>
          <w:szCs w:val="32"/>
        </w:rPr>
        <w:t>4、营造舆论氛围。积极协调省体育</w:t>
      </w:r>
      <w:proofErr w:type="gramStart"/>
      <w:r>
        <w:rPr>
          <w:rFonts w:ascii="仿宋" w:eastAsia="仿宋" w:hAnsi="仿宋" w:cs="仿宋" w:hint="eastAsia"/>
          <w:sz w:val="32"/>
          <w:szCs w:val="32"/>
        </w:rPr>
        <w:t>局官网</w:t>
      </w:r>
      <w:proofErr w:type="gramEnd"/>
      <w:r>
        <w:rPr>
          <w:rFonts w:ascii="仿宋" w:eastAsia="仿宋" w:hAnsi="仿宋" w:cs="仿宋" w:hint="eastAsia"/>
          <w:sz w:val="32"/>
          <w:szCs w:val="32"/>
        </w:rPr>
        <w:t>、体坛报以及其他省级媒体，做好“送体育下乡”的各项宣传，为中心承担“送体育下乡”活动任务营造良好舆论环境。同时，在中心内部，充分利用公告栏、例会等途径，动员、宣传“送体育下乡”的活动意义、方式、要求等，进一步把中心广大干部群众的思想和行动统一到这一中心工作的部署上来，相互借鉴、相互学习，形成人人关心、人人参与、人人出力的工作氛围。</w:t>
      </w:r>
    </w:p>
    <w:sectPr w:rsidR="000F37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8C" w:rsidRDefault="005E648C" w:rsidP="00D0313F">
      <w:r>
        <w:separator/>
      </w:r>
    </w:p>
  </w:endnote>
  <w:endnote w:type="continuationSeparator" w:id="0">
    <w:p w:rsidR="005E648C" w:rsidRDefault="005E648C" w:rsidP="00D0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8C" w:rsidRDefault="005E648C" w:rsidP="00D0313F">
      <w:r>
        <w:separator/>
      </w:r>
    </w:p>
  </w:footnote>
  <w:footnote w:type="continuationSeparator" w:id="0">
    <w:p w:rsidR="005E648C" w:rsidRDefault="005E648C" w:rsidP="00D03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30ACA"/>
    <w:multiLevelType w:val="multilevel"/>
    <w:tmpl w:val="30530ACA"/>
    <w:lvl w:ilvl="0">
      <w:start w:val="1"/>
      <w:numFmt w:val="japaneseCounting"/>
      <w:lvlText w:val="%1、"/>
      <w:lvlJc w:val="left"/>
      <w:pPr>
        <w:ind w:left="1260" w:hanging="720"/>
      </w:pPr>
      <w:rPr>
        <w:rFonts w:hint="default"/>
      </w:rPr>
    </w:lvl>
    <w:lvl w:ilvl="1">
      <w:start w:val="1"/>
      <w:numFmt w:val="decimal"/>
      <w:lvlText w:val="%2、"/>
      <w:lvlJc w:val="left"/>
      <w:pPr>
        <w:ind w:left="1680" w:hanging="720"/>
      </w:pPr>
      <w:rPr>
        <w:rFonts w:hint="default"/>
      </w:r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57"/>
    <w:rsid w:val="00000012"/>
    <w:rsid w:val="00014269"/>
    <w:rsid w:val="00023B60"/>
    <w:rsid w:val="00030DFF"/>
    <w:rsid w:val="000377C8"/>
    <w:rsid w:val="000457A7"/>
    <w:rsid w:val="00054171"/>
    <w:rsid w:val="00076FBC"/>
    <w:rsid w:val="000815A0"/>
    <w:rsid w:val="000818B7"/>
    <w:rsid w:val="00084D39"/>
    <w:rsid w:val="000A7391"/>
    <w:rsid w:val="000D29DA"/>
    <w:rsid w:val="000E3AF2"/>
    <w:rsid w:val="000E7E07"/>
    <w:rsid w:val="000F1A8A"/>
    <w:rsid w:val="000F37A4"/>
    <w:rsid w:val="000F39CD"/>
    <w:rsid w:val="000F69F4"/>
    <w:rsid w:val="00112D38"/>
    <w:rsid w:val="00113163"/>
    <w:rsid w:val="00114733"/>
    <w:rsid w:val="00115D22"/>
    <w:rsid w:val="0012160B"/>
    <w:rsid w:val="00121ABD"/>
    <w:rsid w:val="00124651"/>
    <w:rsid w:val="00155DB1"/>
    <w:rsid w:val="00175DA0"/>
    <w:rsid w:val="0018642B"/>
    <w:rsid w:val="00187971"/>
    <w:rsid w:val="00194A09"/>
    <w:rsid w:val="0019649B"/>
    <w:rsid w:val="001969F3"/>
    <w:rsid w:val="001A6615"/>
    <w:rsid w:val="001C5214"/>
    <w:rsid w:val="001C6CF0"/>
    <w:rsid w:val="001D0CF0"/>
    <w:rsid w:val="001D66B7"/>
    <w:rsid w:val="001E5CC2"/>
    <w:rsid w:val="001E6284"/>
    <w:rsid w:val="001F3609"/>
    <w:rsid w:val="001F39DF"/>
    <w:rsid w:val="00215C9F"/>
    <w:rsid w:val="002202CE"/>
    <w:rsid w:val="00220AC0"/>
    <w:rsid w:val="00221AC6"/>
    <w:rsid w:val="00226884"/>
    <w:rsid w:val="00230D6E"/>
    <w:rsid w:val="0024594C"/>
    <w:rsid w:val="002474DF"/>
    <w:rsid w:val="002726A6"/>
    <w:rsid w:val="00276F78"/>
    <w:rsid w:val="00280CB5"/>
    <w:rsid w:val="00295375"/>
    <w:rsid w:val="002A7C29"/>
    <w:rsid w:val="002A7DAD"/>
    <w:rsid w:val="002B404D"/>
    <w:rsid w:val="002D2265"/>
    <w:rsid w:val="002D7B48"/>
    <w:rsid w:val="002E02E0"/>
    <w:rsid w:val="002E1E90"/>
    <w:rsid w:val="002E48DA"/>
    <w:rsid w:val="002F12FB"/>
    <w:rsid w:val="002F5503"/>
    <w:rsid w:val="002F69E4"/>
    <w:rsid w:val="00304960"/>
    <w:rsid w:val="003221E1"/>
    <w:rsid w:val="00327F18"/>
    <w:rsid w:val="00334ADE"/>
    <w:rsid w:val="0033798C"/>
    <w:rsid w:val="003403FA"/>
    <w:rsid w:val="00371DE8"/>
    <w:rsid w:val="003840BD"/>
    <w:rsid w:val="00384470"/>
    <w:rsid w:val="00391218"/>
    <w:rsid w:val="003A5D12"/>
    <w:rsid w:val="003E0A64"/>
    <w:rsid w:val="003F3EC3"/>
    <w:rsid w:val="003F7617"/>
    <w:rsid w:val="00402D10"/>
    <w:rsid w:val="00407080"/>
    <w:rsid w:val="004070C6"/>
    <w:rsid w:val="00414985"/>
    <w:rsid w:val="00427E6A"/>
    <w:rsid w:val="00431045"/>
    <w:rsid w:val="004342A8"/>
    <w:rsid w:val="00437520"/>
    <w:rsid w:val="00437FB5"/>
    <w:rsid w:val="0044799A"/>
    <w:rsid w:val="00447D76"/>
    <w:rsid w:val="00457BC4"/>
    <w:rsid w:val="00466A6C"/>
    <w:rsid w:val="00472F1F"/>
    <w:rsid w:val="00490090"/>
    <w:rsid w:val="00492365"/>
    <w:rsid w:val="004A3BD0"/>
    <w:rsid w:val="004A4AE5"/>
    <w:rsid w:val="004C4B13"/>
    <w:rsid w:val="004E71C9"/>
    <w:rsid w:val="004E7AB2"/>
    <w:rsid w:val="004F15D5"/>
    <w:rsid w:val="00511DB7"/>
    <w:rsid w:val="00517E69"/>
    <w:rsid w:val="00532658"/>
    <w:rsid w:val="00535133"/>
    <w:rsid w:val="00537936"/>
    <w:rsid w:val="00541770"/>
    <w:rsid w:val="00565B46"/>
    <w:rsid w:val="00567E0A"/>
    <w:rsid w:val="00583447"/>
    <w:rsid w:val="005842C7"/>
    <w:rsid w:val="005845FC"/>
    <w:rsid w:val="00597241"/>
    <w:rsid w:val="005A2490"/>
    <w:rsid w:val="005B5442"/>
    <w:rsid w:val="005B6CDF"/>
    <w:rsid w:val="005C1713"/>
    <w:rsid w:val="005D19F2"/>
    <w:rsid w:val="005D461A"/>
    <w:rsid w:val="005E5011"/>
    <w:rsid w:val="005E648C"/>
    <w:rsid w:val="005F0349"/>
    <w:rsid w:val="00611968"/>
    <w:rsid w:val="00633A4F"/>
    <w:rsid w:val="00636CE1"/>
    <w:rsid w:val="0064395D"/>
    <w:rsid w:val="00643C40"/>
    <w:rsid w:val="00645EFB"/>
    <w:rsid w:val="00654006"/>
    <w:rsid w:val="0066465C"/>
    <w:rsid w:val="00670697"/>
    <w:rsid w:val="006827FE"/>
    <w:rsid w:val="00696231"/>
    <w:rsid w:val="00696DD8"/>
    <w:rsid w:val="006A1C88"/>
    <w:rsid w:val="006B33AE"/>
    <w:rsid w:val="006C4250"/>
    <w:rsid w:val="006C492F"/>
    <w:rsid w:val="006D0BD8"/>
    <w:rsid w:val="006D270A"/>
    <w:rsid w:val="006E06A5"/>
    <w:rsid w:val="00701C53"/>
    <w:rsid w:val="00705F3D"/>
    <w:rsid w:val="00726A46"/>
    <w:rsid w:val="0076276D"/>
    <w:rsid w:val="00763F0D"/>
    <w:rsid w:val="00773D69"/>
    <w:rsid w:val="00774439"/>
    <w:rsid w:val="007C47D3"/>
    <w:rsid w:val="00813B12"/>
    <w:rsid w:val="00820373"/>
    <w:rsid w:val="00821B29"/>
    <w:rsid w:val="008226F6"/>
    <w:rsid w:val="00847817"/>
    <w:rsid w:val="00852E65"/>
    <w:rsid w:val="00861549"/>
    <w:rsid w:val="008649C6"/>
    <w:rsid w:val="008805FD"/>
    <w:rsid w:val="00883337"/>
    <w:rsid w:val="008A4BE2"/>
    <w:rsid w:val="008B2516"/>
    <w:rsid w:val="008C04B6"/>
    <w:rsid w:val="008C36C3"/>
    <w:rsid w:val="008C36FB"/>
    <w:rsid w:val="008D7456"/>
    <w:rsid w:val="008E4A0E"/>
    <w:rsid w:val="008E6F18"/>
    <w:rsid w:val="00915635"/>
    <w:rsid w:val="0091684C"/>
    <w:rsid w:val="00923FAB"/>
    <w:rsid w:val="009312D7"/>
    <w:rsid w:val="00934F35"/>
    <w:rsid w:val="00952E19"/>
    <w:rsid w:val="009610BD"/>
    <w:rsid w:val="009763A0"/>
    <w:rsid w:val="00982D02"/>
    <w:rsid w:val="009848D3"/>
    <w:rsid w:val="00991912"/>
    <w:rsid w:val="00996C57"/>
    <w:rsid w:val="00997571"/>
    <w:rsid w:val="009A3CE3"/>
    <w:rsid w:val="009A6B70"/>
    <w:rsid w:val="009B0F16"/>
    <w:rsid w:val="009B1838"/>
    <w:rsid w:val="009C1B4A"/>
    <w:rsid w:val="009F1884"/>
    <w:rsid w:val="009F354B"/>
    <w:rsid w:val="00A0299F"/>
    <w:rsid w:val="00A10C0D"/>
    <w:rsid w:val="00A151C6"/>
    <w:rsid w:val="00A33D07"/>
    <w:rsid w:val="00A66A04"/>
    <w:rsid w:val="00A71A1F"/>
    <w:rsid w:val="00A903B6"/>
    <w:rsid w:val="00AA2FF0"/>
    <w:rsid w:val="00AD1992"/>
    <w:rsid w:val="00AE12AF"/>
    <w:rsid w:val="00AE381B"/>
    <w:rsid w:val="00AF787C"/>
    <w:rsid w:val="00B10B99"/>
    <w:rsid w:val="00B10C2C"/>
    <w:rsid w:val="00B13959"/>
    <w:rsid w:val="00B14CD8"/>
    <w:rsid w:val="00B14FD1"/>
    <w:rsid w:val="00B23A16"/>
    <w:rsid w:val="00B32CA6"/>
    <w:rsid w:val="00B47FCD"/>
    <w:rsid w:val="00B65E33"/>
    <w:rsid w:val="00B76E34"/>
    <w:rsid w:val="00B95192"/>
    <w:rsid w:val="00BA1BD6"/>
    <w:rsid w:val="00BA5E0D"/>
    <w:rsid w:val="00BB51DF"/>
    <w:rsid w:val="00BB6EA2"/>
    <w:rsid w:val="00BC0512"/>
    <w:rsid w:val="00BC20B0"/>
    <w:rsid w:val="00BE1C05"/>
    <w:rsid w:val="00BE5E09"/>
    <w:rsid w:val="00BE6907"/>
    <w:rsid w:val="00BF5119"/>
    <w:rsid w:val="00BF5466"/>
    <w:rsid w:val="00C175BF"/>
    <w:rsid w:val="00C243BC"/>
    <w:rsid w:val="00C247BE"/>
    <w:rsid w:val="00C3153B"/>
    <w:rsid w:val="00C5607A"/>
    <w:rsid w:val="00C64D6F"/>
    <w:rsid w:val="00C75F5F"/>
    <w:rsid w:val="00C77BC8"/>
    <w:rsid w:val="00C82E61"/>
    <w:rsid w:val="00CA6789"/>
    <w:rsid w:val="00CA799D"/>
    <w:rsid w:val="00CD2FFE"/>
    <w:rsid w:val="00CD52E6"/>
    <w:rsid w:val="00CD72DE"/>
    <w:rsid w:val="00CE4A97"/>
    <w:rsid w:val="00CE5703"/>
    <w:rsid w:val="00CE73DF"/>
    <w:rsid w:val="00D0313F"/>
    <w:rsid w:val="00D04C93"/>
    <w:rsid w:val="00D079CF"/>
    <w:rsid w:val="00D1346F"/>
    <w:rsid w:val="00D15117"/>
    <w:rsid w:val="00D21663"/>
    <w:rsid w:val="00D267DD"/>
    <w:rsid w:val="00D36548"/>
    <w:rsid w:val="00D54C7D"/>
    <w:rsid w:val="00D617E7"/>
    <w:rsid w:val="00D7466A"/>
    <w:rsid w:val="00D76837"/>
    <w:rsid w:val="00D80E15"/>
    <w:rsid w:val="00D836DE"/>
    <w:rsid w:val="00D87DE0"/>
    <w:rsid w:val="00DA0076"/>
    <w:rsid w:val="00DE4025"/>
    <w:rsid w:val="00DE413F"/>
    <w:rsid w:val="00E04605"/>
    <w:rsid w:val="00E075B1"/>
    <w:rsid w:val="00E1088D"/>
    <w:rsid w:val="00E33103"/>
    <w:rsid w:val="00E40605"/>
    <w:rsid w:val="00E46BB9"/>
    <w:rsid w:val="00E512C1"/>
    <w:rsid w:val="00E519B7"/>
    <w:rsid w:val="00E67CC1"/>
    <w:rsid w:val="00E748AD"/>
    <w:rsid w:val="00E9069D"/>
    <w:rsid w:val="00E9278A"/>
    <w:rsid w:val="00E9741F"/>
    <w:rsid w:val="00EA5C37"/>
    <w:rsid w:val="00ED3D86"/>
    <w:rsid w:val="00F57F37"/>
    <w:rsid w:val="00F73651"/>
    <w:rsid w:val="00F7720E"/>
    <w:rsid w:val="00F77615"/>
    <w:rsid w:val="00F82170"/>
    <w:rsid w:val="00F91E7D"/>
    <w:rsid w:val="00F93D03"/>
    <w:rsid w:val="00F9586A"/>
    <w:rsid w:val="00F961FF"/>
    <w:rsid w:val="00F97C8E"/>
    <w:rsid w:val="00FC2812"/>
    <w:rsid w:val="00FC3CE0"/>
    <w:rsid w:val="00FC642B"/>
    <w:rsid w:val="00FC68E3"/>
    <w:rsid w:val="053B578F"/>
    <w:rsid w:val="385518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2DA3DB-3637-4033-A2A5-5BDE3CA8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2386</Characters>
  <Application>Microsoft Office Word</Application>
  <DocSecurity>0</DocSecurity>
  <Lines>19</Lines>
  <Paragraphs>5</Paragraphs>
  <ScaleCrop>false</ScaleCrop>
  <Company>Hewlett-Packard Company</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2019年“送体育下乡”活动总体实施方案</dc:title>
  <dc:creator>HP</dc:creator>
  <cp:lastModifiedBy>黄柯伟</cp:lastModifiedBy>
  <cp:revision>31</cp:revision>
  <cp:lastPrinted>2019-03-01T07:07:00Z</cp:lastPrinted>
  <dcterms:created xsi:type="dcterms:W3CDTF">2018-12-06T00:59:00Z</dcterms:created>
  <dcterms:modified xsi:type="dcterms:W3CDTF">2019-09-03T08:58:00Z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