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仿宋_GB18030" w:hAnsi="方正仿宋_GB18030" w:eastAsia="方正仿宋_GB18030" w:cs="方正仿宋_GB18030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2021年浙江省各县（市、区）体育赛事活动排查汇总表</w:t>
      </w:r>
      <w:bookmarkEnd w:id="0"/>
    </w:p>
    <w:p>
      <w:pP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</w:p>
    <w:p>
      <w:pPr>
        <w:rPr>
          <w:rFonts w:hint="eastAsia" w:ascii="方正仿宋_GB18030" w:hAnsi="方正仿宋_GB18030" w:eastAsia="方正仿宋_GB18030" w:cs="方正仿宋_GB18030"/>
          <w:sz w:val="30"/>
          <w:szCs w:val="30"/>
          <w:u w:val="single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0"/>
          <w:szCs w:val="30"/>
          <w:lang w:val="en-US" w:eastAsia="zh-CN"/>
        </w:rPr>
        <w:t>汇总单位（盖章）：</w:t>
      </w:r>
      <w:r>
        <w:rPr>
          <w:rFonts w:hint="eastAsia" w:ascii="方正仿宋_GB18030" w:hAnsi="方正仿宋_GB18030" w:eastAsia="方正仿宋_GB18030" w:cs="方正仿宋_GB18030"/>
          <w:sz w:val="30"/>
          <w:szCs w:val="30"/>
          <w:u w:val="single"/>
          <w:lang w:val="en-US" w:eastAsia="zh-CN"/>
        </w:rPr>
        <w:t>XXX市体育局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00"/>
        <w:gridCol w:w="2734"/>
        <w:gridCol w:w="1260"/>
        <w:gridCol w:w="1185"/>
        <w:gridCol w:w="1875"/>
        <w:gridCol w:w="1830"/>
        <w:gridCol w:w="1275"/>
        <w:gridCol w:w="1290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赛事</w:t>
            </w:r>
          </w:p>
          <w:p>
            <w:pPr>
              <w:spacing w:beforeLines="0" w:afterLines="0" w:line="340" w:lineRule="exact"/>
              <w:jc w:val="center"/>
              <w:rPr>
                <w:rFonts w:hint="default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承办地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赛事名称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赛事第一主办主体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赛事第一承办主体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赛事时间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赛事等级（国际、全国、区域、省级、市级）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方正仿宋_GB18030" w:hAnsi="方正仿宋_GB18030" w:eastAsia="方正仿宋_GB18030" w:cs="方正仿宋_GB18030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赛事规模（队伍数、人数）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方正仿宋_GB18030" w:hAnsi="方正仿宋_GB18030" w:eastAsia="方正仿宋_GB18030" w:cs="方正仿宋_GB18030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赛事风险等级（高、中、低）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default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4"/>
                <w:szCs w:val="24"/>
                <w:vertAlign w:val="baseline"/>
                <w:lang w:val="en-US" w:eastAsia="zh-CN"/>
              </w:rPr>
              <w:t>风险评估及责任制是否到位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4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default" w:ascii="方正仿宋_GB18030" w:hAnsi="方正仿宋_GB18030" w:eastAsia="方正仿宋_GB18030" w:cs="方正仿宋_GB1803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640"/>
        <w:rPr>
          <w:rFonts w:hint="default" w:ascii="方正仿宋_GB18030" w:hAnsi="方正仿宋_GB18030" w:eastAsia="方正仿宋_GB18030" w:cs="方正仿宋_GB18030"/>
          <w:sz w:val="32"/>
          <w:szCs w:val="32"/>
          <w:lang w:val="en-US" w:eastAsia="zh-CN"/>
        </w:rPr>
      </w:pPr>
    </w:p>
    <w:p>
      <w:r>
        <w:rPr>
          <w:rFonts w:hint="eastAsia" w:ascii="方正仿宋_GB18030" w:hAnsi="方正仿宋_GB18030" w:eastAsia="方正仿宋_GB18030" w:cs="方正仿宋_GB18030"/>
          <w:sz w:val="30"/>
          <w:szCs w:val="30"/>
          <w:lang w:val="en-US" w:eastAsia="zh-CN"/>
        </w:rPr>
        <w:t>填表人：           电话：            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A6153"/>
    <w:rsid w:val="3E5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2021-06-11T07:35:00Z</dcterms:created>
  <dc:creator>001</dc:creator>
  <cp:lastModifiedBy>001</cp:lastModifiedBy>
  <dcterms:modified xsi:type="dcterms:W3CDTF">2021-06-11T07:36:04Z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44AF8E7C304B49878118F448A216E792</vt:lpwstr>
  </property>
</Properties>
</file>