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textAlignment w:val="baseline"/>
        <w:rPr>
          <w:rFonts w:ascii="宋体" w:eastAsia="宋体"/>
          <w:b/>
          <w:color w:val="000000"/>
          <w:w w:val="90"/>
          <w:sz w:val="36"/>
          <w:szCs w:val="36"/>
        </w:rPr>
      </w:pPr>
      <w:r>
        <w:rPr>
          <w:rFonts w:hint="eastAsia" w:ascii="宋体" w:eastAsia="宋体"/>
          <w:b/>
          <w:color w:val="000000"/>
          <w:w w:val="90"/>
          <w:sz w:val="36"/>
          <w:szCs w:val="36"/>
        </w:rPr>
        <w:t>201</w:t>
      </w:r>
      <w:r>
        <w:rPr>
          <w:rFonts w:hint="eastAsia" w:ascii="宋体" w:eastAsia="宋体"/>
          <w:b/>
          <w:color w:val="000000"/>
          <w:w w:val="90"/>
          <w:sz w:val="36"/>
          <w:szCs w:val="36"/>
          <w:lang w:val="en-US" w:eastAsia="zh-CN"/>
        </w:rPr>
        <w:t>9</w:t>
      </w:r>
      <w:r>
        <w:rPr>
          <w:rFonts w:hint="eastAsia" w:ascii="宋体" w:eastAsia="宋体"/>
          <w:b/>
          <w:color w:val="000000"/>
          <w:w w:val="90"/>
          <w:sz w:val="36"/>
          <w:szCs w:val="36"/>
        </w:rPr>
        <w:t>年“活力定海”区第</w:t>
      </w:r>
      <w:r>
        <w:rPr>
          <w:rFonts w:hint="eastAsia" w:ascii="宋体" w:eastAsia="宋体"/>
          <w:b/>
          <w:color w:val="000000"/>
          <w:w w:val="90"/>
          <w:sz w:val="36"/>
          <w:szCs w:val="36"/>
          <w:lang w:eastAsia="zh-CN"/>
        </w:rPr>
        <w:t>五</w:t>
      </w:r>
      <w:r>
        <w:rPr>
          <w:rFonts w:hint="eastAsia" w:ascii="宋体" w:eastAsia="宋体"/>
          <w:b/>
          <w:color w:val="000000"/>
          <w:w w:val="90"/>
          <w:sz w:val="36"/>
          <w:szCs w:val="36"/>
        </w:rPr>
        <w:t>届羽毛球俱乐部</w:t>
      </w:r>
      <w:r>
        <w:rPr>
          <w:rFonts w:hint="eastAsia" w:ascii="宋体" w:eastAsia="宋体"/>
          <w:b/>
          <w:color w:val="000000"/>
          <w:w w:val="90"/>
          <w:sz w:val="36"/>
          <w:szCs w:val="36"/>
          <w:lang w:eastAsia="zh-CN"/>
        </w:rPr>
        <w:t>团体</w:t>
      </w:r>
      <w:r>
        <w:rPr>
          <w:rFonts w:hint="eastAsia" w:ascii="宋体" w:eastAsia="宋体"/>
          <w:b/>
          <w:color w:val="000000"/>
          <w:w w:val="90"/>
          <w:sz w:val="36"/>
          <w:szCs w:val="36"/>
        </w:rPr>
        <w:t>赛</w:t>
      </w:r>
    </w:p>
    <w:p>
      <w:pPr>
        <w:spacing w:line="220" w:lineRule="atLeast"/>
        <w:jc w:val="center"/>
        <w:textAlignment w:val="baseline"/>
        <w:rPr>
          <w:rFonts w:ascii="仿宋_GB2312"/>
          <w:b/>
          <w:color w:val="000000"/>
          <w:szCs w:val="32"/>
        </w:rPr>
      </w:pPr>
    </w:p>
    <w:p>
      <w:pPr>
        <w:spacing w:line="220" w:lineRule="atLeast"/>
        <w:jc w:val="left"/>
        <w:textAlignment w:val="baseline"/>
        <w:rPr>
          <w:rFonts w:ascii="仿宋" w:eastAsia="仿宋"/>
          <w:b/>
          <w:color w:val="000000"/>
          <w:sz w:val="32"/>
          <w:szCs w:val="32"/>
        </w:rPr>
      </w:pPr>
      <w:r>
        <w:rPr>
          <w:rFonts w:hint="eastAsia" w:ascii="仿宋" w:eastAsia="仿宋"/>
          <w:b/>
          <w:color w:val="000000"/>
          <w:sz w:val="32"/>
          <w:szCs w:val="32"/>
        </w:rPr>
        <w:t>一、比赛时间和地点</w:t>
      </w:r>
    </w:p>
    <w:p>
      <w:pPr>
        <w:spacing w:line="220" w:lineRule="atLeast"/>
        <w:ind w:firstLine="640" w:firstLineChars="200"/>
        <w:jc w:val="left"/>
        <w:textAlignment w:val="baseline"/>
        <w:rPr>
          <w:rFonts w:ascii="仿宋" w:eastAsia="仿宋"/>
          <w:color w:val="00000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>时间：201</w:t>
      </w:r>
      <w:r>
        <w:rPr>
          <w:rFonts w:hint="eastAsia" w:asci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eastAsia="仿宋"/>
          <w:color w:val="000000"/>
          <w:sz w:val="32"/>
          <w:szCs w:val="32"/>
        </w:rPr>
        <w:t>年</w:t>
      </w:r>
      <w:r>
        <w:rPr>
          <w:rFonts w:hint="eastAsia" w:asci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eastAsia="仿宋"/>
          <w:color w:val="000000"/>
          <w:sz w:val="32"/>
          <w:szCs w:val="32"/>
        </w:rPr>
        <w:t>月</w:t>
      </w:r>
      <w:r>
        <w:rPr>
          <w:rFonts w:hint="eastAsia" w:ascii="仿宋" w:eastAsia="仿宋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" w:eastAsia="仿宋"/>
          <w:color w:val="000000"/>
          <w:sz w:val="32"/>
          <w:szCs w:val="32"/>
        </w:rPr>
        <w:t>日－</w:t>
      </w:r>
      <w:r>
        <w:rPr>
          <w:rFonts w:hint="eastAsia" w:ascii="仿宋" w:eastAsia="仿宋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" w:eastAsia="仿宋"/>
          <w:color w:val="000000"/>
          <w:sz w:val="32"/>
          <w:szCs w:val="32"/>
        </w:rPr>
        <w:t>日</w:t>
      </w:r>
    </w:p>
    <w:p>
      <w:pPr>
        <w:spacing w:line="220" w:lineRule="atLeast"/>
        <w:ind w:firstLine="640" w:firstLineChars="200"/>
        <w:jc w:val="left"/>
        <w:textAlignment w:val="baseline"/>
        <w:rPr>
          <w:rFonts w:ascii="仿宋" w:eastAsia="仿宋"/>
          <w:color w:val="00000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>地点：定海区城东热浪球馆</w:t>
      </w:r>
    </w:p>
    <w:p>
      <w:pPr>
        <w:spacing w:line="220" w:lineRule="atLeast"/>
        <w:rPr>
          <w:rFonts w:ascii="仿宋" w:eastAsia="仿宋"/>
          <w:b/>
          <w:color w:val="000000"/>
          <w:sz w:val="32"/>
          <w:szCs w:val="32"/>
        </w:rPr>
      </w:pPr>
      <w:r>
        <w:rPr>
          <w:rFonts w:hint="eastAsia" w:ascii="仿宋" w:eastAsia="仿宋"/>
          <w:b/>
          <w:color w:val="000000"/>
          <w:sz w:val="32"/>
          <w:szCs w:val="32"/>
        </w:rPr>
        <w:t>二、主办单位</w:t>
      </w:r>
    </w:p>
    <w:p>
      <w:pPr>
        <w:spacing w:line="220" w:lineRule="atLeast"/>
        <w:ind w:left="1280" w:hanging="1280" w:hangingChars="400"/>
        <w:rPr>
          <w:rFonts w:ascii="仿宋" w:eastAsia="仿宋"/>
          <w:color w:val="00000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 xml:space="preserve">    定海区文化</w:t>
      </w:r>
      <w:r>
        <w:rPr>
          <w:rFonts w:hint="eastAsia" w:ascii="仿宋" w:eastAsia="仿宋"/>
          <w:color w:val="000000"/>
          <w:sz w:val="32"/>
          <w:szCs w:val="32"/>
          <w:lang w:eastAsia="zh-CN"/>
        </w:rPr>
        <w:t>和广电旅游体育局、定海区体育总会</w:t>
      </w:r>
      <w:r>
        <w:rPr>
          <w:rFonts w:hint="eastAsia" w:ascii="仿宋" w:eastAsia="仿宋"/>
          <w:color w:val="000000"/>
          <w:sz w:val="32"/>
          <w:szCs w:val="32"/>
        </w:rPr>
        <w:t xml:space="preserve">   </w:t>
      </w:r>
    </w:p>
    <w:p>
      <w:pPr>
        <w:spacing w:line="220" w:lineRule="atLeast"/>
        <w:ind w:left="1285" w:hanging="1285" w:hangingChars="400"/>
        <w:rPr>
          <w:rFonts w:ascii="仿宋" w:eastAsia="仿宋"/>
          <w:b/>
          <w:color w:val="000000"/>
          <w:sz w:val="32"/>
          <w:szCs w:val="32"/>
        </w:rPr>
      </w:pPr>
      <w:r>
        <w:rPr>
          <w:rFonts w:hint="eastAsia" w:ascii="仿宋" w:eastAsia="仿宋"/>
          <w:b/>
          <w:color w:val="000000"/>
          <w:sz w:val="32"/>
          <w:szCs w:val="32"/>
        </w:rPr>
        <w:t>三、承办单位</w:t>
      </w:r>
    </w:p>
    <w:p>
      <w:pPr>
        <w:spacing w:line="220" w:lineRule="atLeast"/>
        <w:ind w:left="1280" w:hanging="1280" w:hangingChars="400"/>
        <w:rPr>
          <w:rFonts w:ascii="仿宋" w:eastAsia="仿宋"/>
          <w:color w:val="00000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/>
          <w:color w:val="000000"/>
          <w:sz w:val="32"/>
          <w:szCs w:val="32"/>
        </w:rPr>
        <w:t>定海区羽毛球协会</w:t>
      </w:r>
    </w:p>
    <w:p>
      <w:pPr>
        <w:spacing w:line="220" w:lineRule="atLeast"/>
        <w:ind w:left="1285" w:hanging="1285" w:hangingChars="400"/>
        <w:rPr>
          <w:rFonts w:ascii="仿宋" w:eastAsia="仿宋"/>
          <w:b/>
          <w:color w:val="000000"/>
          <w:sz w:val="32"/>
          <w:szCs w:val="32"/>
        </w:rPr>
      </w:pPr>
      <w:r>
        <w:rPr>
          <w:rFonts w:hint="eastAsia" w:ascii="仿宋" w:eastAsia="仿宋"/>
          <w:b/>
          <w:color w:val="000000"/>
          <w:sz w:val="32"/>
          <w:szCs w:val="32"/>
        </w:rPr>
        <w:t>四、协办单位</w:t>
      </w:r>
    </w:p>
    <w:p>
      <w:pPr>
        <w:spacing w:line="220" w:lineRule="atLeast"/>
        <w:ind w:left="1280" w:hanging="1280" w:hangingChars="400"/>
        <w:rPr>
          <w:rFonts w:ascii="仿宋" w:eastAsia="仿宋"/>
          <w:b/>
          <w:color w:val="00000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 xml:space="preserve">    定海区体育指导员协会</w:t>
      </w:r>
    </w:p>
    <w:p>
      <w:pPr>
        <w:spacing w:line="220" w:lineRule="atLeast"/>
        <w:ind w:left="1280" w:hanging="1285" w:hangingChars="400"/>
        <w:rPr>
          <w:rFonts w:ascii="仿宋" w:eastAsia="仿宋"/>
          <w:b/>
          <w:color w:val="000000"/>
          <w:sz w:val="32"/>
          <w:szCs w:val="32"/>
        </w:rPr>
      </w:pPr>
      <w:r>
        <w:rPr>
          <w:rFonts w:hint="eastAsia" w:ascii="仿宋" w:eastAsia="仿宋"/>
          <w:b/>
          <w:color w:val="000000"/>
          <w:sz w:val="32"/>
          <w:szCs w:val="32"/>
        </w:rPr>
        <w:t>五、比赛项目与参赛单位</w:t>
      </w:r>
    </w:p>
    <w:p>
      <w:pPr>
        <w:spacing w:line="220" w:lineRule="atLeast"/>
        <w:ind w:left="1280" w:hanging="1280" w:hangingChars="400"/>
        <w:rPr>
          <w:rFonts w:ascii="仿宋" w:eastAsia="仿宋"/>
          <w:color w:val="00000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 xml:space="preserve">    比赛项目：混合团体赛</w:t>
      </w:r>
    </w:p>
    <w:p>
      <w:pPr>
        <w:spacing w:line="220" w:lineRule="atLeast"/>
        <w:ind w:firstLine="640" w:firstLineChars="200"/>
        <w:rPr>
          <w:rFonts w:hint="eastAsia"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>定海辖区内各羽毛球俱乐部。辖区内机关、各企事业单位、团体羽毛球代表队，均可以俱乐部名称参赛。同一俱乐部可以组织多支队伍参加混合团体比赛，如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××俱乐部一队、二队等。</w:t>
      </w:r>
    </w:p>
    <w:p>
      <w:pPr>
        <w:spacing w:line="220" w:lineRule="atLeast"/>
        <w:rPr>
          <w:rFonts w:asci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b/>
          <w:color w:val="000000"/>
          <w:kern w:val="0"/>
          <w:sz w:val="32"/>
          <w:szCs w:val="32"/>
        </w:rPr>
        <w:t>六、俱乐部杯混合团体赛参赛资格</w:t>
      </w:r>
    </w:p>
    <w:p>
      <w:pPr>
        <w:spacing w:line="220" w:lineRule="atLeast"/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（一）参赛运动员第二代身份证必须是定海区户籍，或定海辖区单位工作一年以上的新定海人。报名时附上本人身份证复印件，新定海人还需要附上劳动用工合同复印件、社会保险证明（一年以上）等。</w:t>
      </w:r>
    </w:p>
    <w:p>
      <w:pPr>
        <w:spacing w:line="220" w:lineRule="atLeast"/>
        <w:ind w:firstLine="640" w:firstLineChars="200"/>
        <w:rPr>
          <w:rFonts w:ascii="仿宋" w:eastAsia="仿宋" w:cs="Arial"/>
          <w:color w:val="00000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（二）每队</w:t>
      </w:r>
      <w:r>
        <w:rPr>
          <w:rFonts w:hint="eastAsia" w:ascii="仿宋" w:eastAsia="仿宋" w:cs="Arial"/>
          <w:color w:val="000000"/>
          <w:sz w:val="32"/>
          <w:szCs w:val="32"/>
        </w:rPr>
        <w:t>参赛选手每场比赛最多出场一次。参赛选手在整个比赛期间只能代表一支队伍参赛，如有兼队现象,该名参赛选手的所有比赛成绩归零。</w:t>
      </w:r>
    </w:p>
    <w:p>
      <w:pPr>
        <w:spacing w:line="220" w:lineRule="atLeast"/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Arial"/>
          <w:color w:val="000000"/>
          <w:sz w:val="32"/>
          <w:szCs w:val="32"/>
        </w:rPr>
        <w:t>（三）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参赛单位与参赛选手须遵守大会安排和竞赛规则，如有违反将被取消参赛资格。</w:t>
      </w:r>
    </w:p>
    <w:p>
      <w:pPr>
        <w:widowControl/>
        <w:spacing w:line="220" w:lineRule="atLeast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b/>
          <w:bCs/>
          <w:color w:val="000000"/>
          <w:kern w:val="0"/>
          <w:sz w:val="32"/>
          <w:szCs w:val="32"/>
        </w:rPr>
        <w:t xml:space="preserve">七、参赛经费 </w:t>
      </w:r>
    </w:p>
    <w:p>
      <w:pPr>
        <w:spacing w:line="220" w:lineRule="atLeast"/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各队报名须交参赛费200元，比赛经费由主办单位负责。</w:t>
      </w:r>
    </w:p>
    <w:p>
      <w:pPr>
        <w:spacing w:line="220" w:lineRule="atLeast"/>
        <w:rPr>
          <w:rFonts w:asci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b/>
          <w:color w:val="000000"/>
          <w:kern w:val="0"/>
          <w:sz w:val="32"/>
          <w:szCs w:val="32"/>
        </w:rPr>
        <w:t>八、竞赛办法</w:t>
      </w:r>
    </w:p>
    <w:p>
      <w:pPr>
        <w:spacing w:line="220" w:lineRule="atLeast"/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（一）第一阶段采用分组循环；第二阶段采用淘汰附加赛决出所有名次，第一阶段分组安排视报名情况另定。</w:t>
      </w:r>
    </w:p>
    <w:p>
      <w:pPr>
        <w:spacing w:line="220" w:lineRule="atLeast"/>
        <w:ind w:firstLine="640" w:firstLineChars="200"/>
        <w:jc w:val="left"/>
        <w:textAlignment w:val="baseline"/>
        <w:rPr>
          <w:rFonts w:ascii="仿宋" w:eastAsia="仿宋"/>
          <w:color w:val="00000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（二）混合团体赛出场顺序：</w:t>
      </w:r>
      <w:r>
        <w:rPr>
          <w:rFonts w:hint="eastAsia" w:ascii="仿宋" w:eastAsia="仿宋"/>
          <w:color w:val="000000"/>
          <w:sz w:val="32"/>
          <w:szCs w:val="32"/>
        </w:rPr>
        <w:t>男双、混双、男单、女单、二双。</w:t>
      </w:r>
    </w:p>
    <w:p>
      <w:pPr>
        <w:spacing w:line="220" w:lineRule="atLeast"/>
        <w:ind w:firstLine="640" w:firstLineChars="200"/>
        <w:jc w:val="left"/>
        <w:textAlignment w:val="baseline"/>
        <w:rPr>
          <w:rFonts w:ascii="仿宋" w:eastAsia="仿宋" w:cs="Arial"/>
          <w:color w:val="00000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>（三）第一阶段各代表队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每轮比赛须打满五场。</w:t>
      </w:r>
      <w:r>
        <w:rPr>
          <w:rFonts w:hint="eastAsia" w:ascii="仿宋" w:eastAsia="仿宋"/>
          <w:color w:val="000000"/>
          <w:sz w:val="32"/>
          <w:szCs w:val="32"/>
        </w:rPr>
        <w:t>第二阶段采用五场三胜制，先胜三场的一方为胜。</w:t>
      </w:r>
      <w:r>
        <w:rPr>
          <w:rFonts w:hint="eastAsia" w:ascii="仿宋" w:eastAsia="仿宋" w:cs="Arial"/>
          <w:color w:val="000000"/>
          <w:sz w:val="32"/>
          <w:szCs w:val="32"/>
        </w:rPr>
        <w:t xml:space="preserve"> </w:t>
      </w:r>
    </w:p>
    <w:p>
      <w:pPr>
        <w:widowControl/>
        <w:spacing w:line="220" w:lineRule="atLeast"/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Arial"/>
          <w:color w:val="000000"/>
          <w:sz w:val="32"/>
          <w:szCs w:val="32"/>
        </w:rPr>
        <w:t>（四）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 xml:space="preserve">每场团体赛出场名单须于比赛前30分钟交到编排组，名单上交后不得更改。 </w:t>
      </w:r>
    </w:p>
    <w:p>
      <w:pPr>
        <w:widowControl/>
        <w:spacing w:line="220" w:lineRule="atLeast"/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（五）本届比赛采用第一阶段21分制，一局定胜负，进行到11分时交换场地，如果双方比分打成20比20，获胜一方需超过对手2分才算取胜，如果双方比分打成29比29，则率先得到30分的一方取胜；第二阶段15分制，三局二胜，第三局比赛进行到8分时交换场地，如果双方比分打成14比14，获胜一方需超过对手2分才算取胜，如果双方比分打成19比19，则率先得到20分的一方取胜。</w:t>
      </w:r>
    </w:p>
    <w:p>
      <w:pPr>
        <w:widowControl/>
        <w:spacing w:line="220" w:lineRule="atLeast"/>
        <w:ind w:firstLine="640" w:firstLineChars="200"/>
        <w:rPr>
          <w:rFonts w:ascii="仿宋" w:eastAsia="仿宋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（六）运动员每次上场比赛前都必须出示身份证，经裁判</w:t>
      </w:r>
      <w:r>
        <w:rPr>
          <w:rFonts w:hint="eastAsia" w:ascii="仿宋" w:eastAsia="仿宋" w:cs="宋体"/>
          <w:color w:val="000000"/>
          <w:spacing w:val="8"/>
          <w:kern w:val="0"/>
          <w:sz w:val="32"/>
          <w:szCs w:val="32"/>
        </w:rPr>
        <w:t xml:space="preserve">审核无误方能上场进行比赛，弄虚作假者，一经发现立即取消比赛资格。   </w:t>
      </w:r>
    </w:p>
    <w:p>
      <w:pPr>
        <w:widowControl/>
        <w:spacing w:line="220" w:lineRule="atLeast"/>
        <w:ind w:firstLine="672" w:firstLineChars="200"/>
        <w:rPr>
          <w:rFonts w:ascii="仿宋" w:eastAsia="仿宋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spacing w:val="8"/>
          <w:kern w:val="0"/>
          <w:sz w:val="32"/>
          <w:szCs w:val="32"/>
        </w:rPr>
        <w:t>（七）</w:t>
      </w:r>
      <w:r>
        <w:rPr>
          <w:rFonts w:hint="eastAsia" w:ascii="仿宋" w:eastAsia="仿宋" w:cs="宋体"/>
          <w:color w:val="000000"/>
          <w:spacing w:val="-8"/>
          <w:kern w:val="0"/>
          <w:sz w:val="32"/>
          <w:szCs w:val="32"/>
        </w:rPr>
        <w:t>比赛规则采用国家体育总局最新颁布的《羽毛球竞赛规则》。</w:t>
      </w:r>
    </w:p>
    <w:p>
      <w:pPr>
        <w:widowControl/>
        <w:spacing w:line="220" w:lineRule="atLeast"/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（八）</w:t>
      </w:r>
      <w:r>
        <w:rPr>
          <w:rFonts w:hint="eastAsia" w:ascii="仿宋" w:eastAsia="仿宋" w:cs="Arial"/>
          <w:color w:val="000000"/>
          <w:sz w:val="32"/>
          <w:szCs w:val="32"/>
        </w:rPr>
        <w:t>比赛中，运动员出现伤病允许有一次不超过五分钟的处理时间，过时按弃权处理。</w:t>
      </w:r>
    </w:p>
    <w:p>
      <w:pPr>
        <w:spacing w:line="220" w:lineRule="atLeast"/>
        <w:ind w:firstLine="640" w:firstLineChars="200"/>
        <w:jc w:val="left"/>
        <w:textAlignment w:val="baseline"/>
        <w:rPr>
          <w:rFonts w:ascii="仿宋" w:eastAsia="仿宋" w:cs="Arial"/>
          <w:color w:val="000000"/>
          <w:sz w:val="32"/>
          <w:szCs w:val="32"/>
        </w:rPr>
      </w:pPr>
      <w:r>
        <w:rPr>
          <w:rFonts w:hint="eastAsia" w:ascii="仿宋" w:eastAsia="仿宋" w:cs="Arial"/>
          <w:color w:val="000000"/>
          <w:sz w:val="32"/>
          <w:szCs w:val="32"/>
        </w:rPr>
        <w:t>（九）各参赛队须提前到比赛场地报到，比赛规定时间超过15分钟作弃权处理。</w:t>
      </w:r>
    </w:p>
    <w:p>
      <w:pPr>
        <w:spacing w:line="220" w:lineRule="atLeast"/>
        <w:ind w:firstLine="640" w:firstLineChars="200"/>
        <w:rPr>
          <w:rFonts w:ascii="仿宋" w:eastAsia="仿宋"/>
          <w:color w:val="00000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（十）</w:t>
      </w:r>
      <w:r>
        <w:rPr>
          <w:rFonts w:hint="eastAsia" w:ascii="仿宋" w:eastAsia="仿宋"/>
          <w:color w:val="000000"/>
          <w:sz w:val="32"/>
          <w:szCs w:val="32"/>
        </w:rPr>
        <w:t>比赛指定用球：大会统一指定。</w:t>
      </w:r>
    </w:p>
    <w:p>
      <w:pPr>
        <w:spacing w:line="220" w:lineRule="atLeast"/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>（十一）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抽签定于201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年5月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日(周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)下午2</w:t>
      </w:r>
      <w:r>
        <w:rPr>
          <w:rFonts w:hint="eastAsia" w:ascii="仿宋" w:eastAsia="仿宋" w:cs="Arial"/>
          <w:color w:val="000000"/>
          <w:sz w:val="32"/>
          <w:szCs w:val="32"/>
        </w:rPr>
        <w:t>: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00在定海区文化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  <w:t>和广电旅游体育局十二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楼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val="en-US" w:eastAsia="zh-CN"/>
        </w:rPr>
        <w:t>1210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会议室举行；地址：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  <w:t>定海区港务大楼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。请各代表队派代表准时出席，未准时出席的，视为委托裁判组代为抽签。</w:t>
      </w:r>
    </w:p>
    <w:p>
      <w:pPr>
        <w:spacing w:line="220" w:lineRule="atLeast"/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（十二）在双打比赛时，场上运动员服装基本一致。</w:t>
      </w:r>
    </w:p>
    <w:p>
      <w:pPr>
        <w:spacing w:line="220" w:lineRule="atLeast"/>
        <w:ind w:firstLine="640" w:firstLineChars="200"/>
        <w:rPr>
          <w:rFonts w:ascii="仿宋" w:eastAsia="仿宋"/>
          <w:color w:val="00000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（十三）</w:t>
      </w:r>
      <w:r>
        <w:rPr>
          <w:rFonts w:hint="eastAsia" w:ascii="仿宋" w:eastAsia="仿宋"/>
          <w:color w:val="000000"/>
          <w:sz w:val="32"/>
          <w:szCs w:val="32"/>
        </w:rPr>
        <w:t>为确保比赛顺利进行，防止运动员突发重大意外事故，请参赛者自觉到县级医院进行体检，凡身体不适宜激烈运动或患有心脏病、高血压等疾病的谢绝报名。</w:t>
      </w:r>
    </w:p>
    <w:p>
      <w:pPr>
        <w:spacing w:line="220" w:lineRule="atLeast"/>
        <w:rPr>
          <w:rFonts w:ascii="仿宋" w:eastAsia="仿宋"/>
          <w:b/>
          <w:color w:val="000000"/>
          <w:sz w:val="32"/>
          <w:szCs w:val="32"/>
        </w:rPr>
      </w:pPr>
      <w:r>
        <w:rPr>
          <w:rFonts w:hint="eastAsia" w:ascii="仿宋" w:eastAsia="仿宋"/>
          <w:b/>
          <w:color w:val="000000"/>
          <w:sz w:val="32"/>
          <w:szCs w:val="32"/>
        </w:rPr>
        <w:t>九、</w:t>
      </w:r>
      <w:r>
        <w:rPr>
          <w:rFonts w:hint="eastAsia" w:ascii="仿宋" w:eastAsia="仿宋" w:cs="宋体"/>
          <w:b/>
          <w:color w:val="000000"/>
          <w:kern w:val="0"/>
          <w:sz w:val="32"/>
          <w:szCs w:val="32"/>
        </w:rPr>
        <w:t>录取名次和奖励办法</w:t>
      </w:r>
    </w:p>
    <w:p>
      <w:pPr>
        <w:spacing w:line="220" w:lineRule="atLeast"/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团体取前八名，给予奖励，并颁发奖杯。</w:t>
      </w:r>
    </w:p>
    <w:p>
      <w:pPr>
        <w:spacing w:line="220" w:lineRule="atLeast"/>
        <w:jc w:val="left"/>
        <w:textAlignment w:val="baseline"/>
        <w:rPr>
          <w:rFonts w:ascii="仿宋" w:eastAsia="仿宋"/>
          <w:b/>
          <w:color w:val="000000"/>
          <w:sz w:val="32"/>
          <w:szCs w:val="32"/>
        </w:rPr>
      </w:pPr>
      <w:r>
        <w:rPr>
          <w:rFonts w:hint="eastAsia" w:ascii="仿宋" w:eastAsia="仿宋" w:cs="宋体"/>
          <w:b/>
          <w:color w:val="000000"/>
          <w:kern w:val="0"/>
          <w:sz w:val="32"/>
          <w:szCs w:val="32"/>
        </w:rPr>
        <w:t>十、</w:t>
      </w:r>
      <w:r>
        <w:rPr>
          <w:rFonts w:hint="eastAsia" w:ascii="仿宋" w:eastAsia="仿宋"/>
          <w:b/>
          <w:color w:val="000000"/>
          <w:sz w:val="32"/>
          <w:szCs w:val="32"/>
        </w:rPr>
        <w:t>仲裁委员会和裁判员</w:t>
      </w:r>
    </w:p>
    <w:p>
      <w:pPr>
        <w:spacing w:line="220" w:lineRule="atLeast"/>
        <w:ind w:firstLine="640" w:firstLineChars="200"/>
        <w:jc w:val="left"/>
        <w:textAlignment w:val="baseline"/>
        <w:rPr>
          <w:rFonts w:ascii="仿宋" w:eastAsia="仿宋"/>
          <w:color w:val="00000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>仲裁委员会由定海区体育总会选派，裁判员由定海区</w:t>
      </w:r>
      <w:r>
        <w:rPr>
          <w:rFonts w:hint="eastAsia" w:ascii="仿宋" w:eastAsia="仿宋"/>
          <w:color w:val="000000"/>
          <w:sz w:val="32"/>
          <w:szCs w:val="32"/>
          <w:lang w:eastAsia="zh-CN"/>
        </w:rPr>
        <w:t>文化和广电旅游体育局</w:t>
      </w:r>
      <w:r>
        <w:rPr>
          <w:rFonts w:hint="eastAsia" w:ascii="仿宋" w:eastAsia="仿宋"/>
          <w:color w:val="000000"/>
          <w:sz w:val="32"/>
          <w:szCs w:val="32"/>
        </w:rPr>
        <w:t>委派定海区</w:t>
      </w:r>
      <w:r>
        <w:rPr>
          <w:rFonts w:hint="eastAsia" w:ascii="仿宋" w:eastAsia="仿宋"/>
          <w:color w:val="000000"/>
          <w:sz w:val="32"/>
          <w:szCs w:val="32"/>
          <w:lang w:eastAsia="zh-CN"/>
        </w:rPr>
        <w:t>社会</w:t>
      </w:r>
      <w:r>
        <w:rPr>
          <w:rFonts w:hint="eastAsia" w:ascii="仿宋" w:eastAsia="仿宋"/>
          <w:color w:val="000000"/>
          <w:sz w:val="32"/>
          <w:szCs w:val="32"/>
        </w:rPr>
        <w:t>体育指导员协会选派，并组织相应业务培训。</w:t>
      </w:r>
    </w:p>
    <w:p>
      <w:pPr>
        <w:spacing w:line="220" w:lineRule="atLeast"/>
        <w:jc w:val="left"/>
        <w:textAlignment w:val="baseline"/>
        <w:rPr>
          <w:rFonts w:ascii="仿宋" w:eastAsia="仿宋"/>
          <w:b/>
          <w:color w:val="000000"/>
          <w:sz w:val="32"/>
          <w:szCs w:val="32"/>
        </w:rPr>
      </w:pPr>
      <w:r>
        <w:rPr>
          <w:rFonts w:hint="eastAsia" w:ascii="仿宋" w:eastAsia="仿宋"/>
          <w:b/>
          <w:color w:val="000000"/>
          <w:sz w:val="32"/>
          <w:szCs w:val="32"/>
        </w:rPr>
        <w:t>十一、报名方法</w:t>
      </w:r>
    </w:p>
    <w:p>
      <w:pPr>
        <w:spacing w:line="220" w:lineRule="atLeast"/>
        <w:ind w:firstLine="640" w:firstLineChars="200"/>
        <w:jc w:val="left"/>
        <w:textAlignment w:val="baseline"/>
        <w:rPr>
          <w:rFonts w:ascii="仿宋" w:eastAsia="仿宋"/>
          <w:color w:val="00000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>参赛报名表请于5月</w:t>
      </w:r>
      <w:r>
        <w:rPr>
          <w:rFonts w:hint="eastAsia" w:ascii="仿宋" w:eastAsia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eastAsia="仿宋"/>
          <w:color w:val="000000"/>
          <w:sz w:val="32"/>
          <w:szCs w:val="32"/>
        </w:rPr>
        <w:t>日前报</w:t>
      </w:r>
      <w:r>
        <w:rPr>
          <w:rFonts w:hint="eastAsia" w:ascii="仿宋" w:eastAsia="仿宋"/>
          <w:color w:val="000000"/>
          <w:sz w:val="32"/>
          <w:szCs w:val="32"/>
          <w:lang w:eastAsia="zh-CN"/>
        </w:rPr>
        <w:t>定海区文化旅游体育局</w:t>
      </w:r>
      <w:r>
        <w:rPr>
          <w:rFonts w:hint="eastAsia" w:ascii="仿宋" w:eastAsia="仿宋"/>
          <w:color w:val="000000"/>
          <w:sz w:val="32"/>
          <w:szCs w:val="32"/>
        </w:rPr>
        <w:t>，并于领队会议（抽签仪式）时上交参赛费。联系人：</w:t>
      </w:r>
      <w:r>
        <w:rPr>
          <w:rFonts w:hint="eastAsia" w:ascii="仿宋" w:eastAsia="仿宋"/>
          <w:color w:val="000000"/>
          <w:sz w:val="32"/>
          <w:szCs w:val="32"/>
          <w:lang w:eastAsia="zh-CN"/>
        </w:rPr>
        <w:t>潘舟连</w:t>
      </w:r>
      <w:r>
        <w:rPr>
          <w:rFonts w:hint="eastAsia" w:ascii="仿宋" w:eastAsia="仿宋"/>
          <w:color w:val="000000"/>
          <w:sz w:val="32"/>
          <w:szCs w:val="32"/>
        </w:rPr>
        <w:t>，电话：</w:t>
      </w:r>
      <w:r>
        <w:rPr>
          <w:rFonts w:hint="eastAsia" w:ascii="仿宋" w:eastAsia="仿宋"/>
          <w:color w:val="000000"/>
          <w:sz w:val="32"/>
          <w:szCs w:val="32"/>
          <w:lang w:val="en-US" w:eastAsia="zh-CN"/>
        </w:rPr>
        <w:t>13567677310</w:t>
      </w:r>
      <w:r>
        <w:rPr>
          <w:rFonts w:hint="eastAsia" w:ascii="仿宋" w:eastAsia="仿宋"/>
          <w:color w:val="000000"/>
          <w:sz w:val="32"/>
          <w:szCs w:val="32"/>
        </w:rPr>
        <w:t>（</w:t>
      </w:r>
      <w:r>
        <w:rPr>
          <w:rFonts w:hint="eastAsia" w:ascii="仿宋" w:eastAsia="仿宋"/>
          <w:color w:val="000000"/>
          <w:sz w:val="32"/>
          <w:szCs w:val="32"/>
          <w:lang w:val="en-US" w:eastAsia="zh-CN"/>
        </w:rPr>
        <w:t>687310</w:t>
      </w:r>
      <w:r>
        <w:rPr>
          <w:rFonts w:hint="eastAsia" w:ascii="仿宋" w:eastAsia="仿宋"/>
          <w:color w:val="000000"/>
          <w:sz w:val="32"/>
          <w:szCs w:val="32"/>
        </w:rPr>
        <w:t>），电子邮箱：</w:t>
      </w:r>
      <w:r>
        <w:rPr>
          <w:rFonts w:hint="eastAsia" w:ascii="仿宋" w:eastAsia="仿宋"/>
          <w:color w:val="000000"/>
          <w:sz w:val="32"/>
          <w:szCs w:val="32"/>
          <w:lang w:val="en-US" w:eastAsia="zh-CN"/>
        </w:rPr>
        <w:t>310250634</w:t>
      </w:r>
      <w:r>
        <w:rPr>
          <w:rFonts w:hint="eastAsia" w:ascii="仿宋" w:eastAsia="仿宋"/>
          <w:color w:val="000000"/>
          <w:sz w:val="32"/>
          <w:szCs w:val="32"/>
        </w:rPr>
        <w:t>@qq.com。逾期不再受理。</w:t>
      </w:r>
    </w:p>
    <w:p>
      <w:pPr>
        <w:widowControl/>
        <w:spacing w:line="220" w:lineRule="atLeast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b/>
          <w:color w:val="000000"/>
          <w:kern w:val="0"/>
          <w:sz w:val="32"/>
          <w:szCs w:val="32"/>
        </w:rPr>
        <w:t>十二、</w:t>
      </w:r>
      <w:r>
        <w:rPr>
          <w:rFonts w:hint="eastAsia" w:ascii="仿宋" w:eastAsia="仿宋" w:cs="宋体"/>
          <w:b/>
          <w:bCs/>
          <w:color w:val="000000"/>
          <w:kern w:val="0"/>
          <w:sz w:val="32"/>
          <w:szCs w:val="32"/>
        </w:rPr>
        <w:t xml:space="preserve">其他事项 </w:t>
      </w:r>
    </w:p>
    <w:p>
      <w:pPr>
        <w:widowControl/>
        <w:spacing w:line="220" w:lineRule="atLeast"/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 xml:space="preserve">（一）所有参加本次比赛的运动员由组委会统一进行意外保险。 </w:t>
      </w:r>
    </w:p>
    <w:p>
      <w:pPr>
        <w:spacing w:line="220" w:lineRule="atLeast"/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（二）未尽事项由承办单位另行补充通知。</w:t>
      </w:r>
    </w:p>
    <w:p>
      <w:pPr>
        <w:spacing w:line="220" w:lineRule="atLeast"/>
        <w:ind w:firstLine="640" w:firstLineChars="200"/>
        <w:rPr>
          <w:rFonts w:ascii="仿宋" w:eastAsia="仿宋"/>
          <w:b/>
          <w:color w:val="00000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（三）</w:t>
      </w:r>
      <w:r>
        <w:rPr>
          <w:rFonts w:hint="eastAsia" w:ascii="仿宋" w:eastAsia="仿宋"/>
          <w:color w:val="000000"/>
          <w:sz w:val="32"/>
          <w:szCs w:val="32"/>
        </w:rPr>
        <w:t>本规程的解释权和修改权属定海区文化</w:t>
      </w:r>
      <w:r>
        <w:rPr>
          <w:rFonts w:hint="eastAsia" w:ascii="仿宋" w:eastAsia="仿宋"/>
          <w:color w:val="000000"/>
          <w:sz w:val="32"/>
          <w:szCs w:val="32"/>
          <w:lang w:eastAsia="zh-CN"/>
        </w:rPr>
        <w:t>和广电旅游体育局</w:t>
      </w:r>
      <w:r>
        <w:rPr>
          <w:rFonts w:hint="eastAsia" w:ascii="仿宋" w:eastAsia="仿宋"/>
          <w:color w:val="000000"/>
          <w:sz w:val="32"/>
          <w:szCs w:val="32"/>
        </w:rPr>
        <w:t>。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ascii="仿宋" w:eastAsia="仿宋"/>
          <w:color w:val="000000"/>
          <w:szCs w:val="32"/>
        </w:rPr>
      </w:pPr>
    </w:p>
    <w:p>
      <w:pPr>
        <w:rPr>
          <w:rFonts w:ascii="仿宋" w:eastAsia="仿宋"/>
          <w:color w:val="000000"/>
          <w:szCs w:val="32"/>
        </w:rPr>
      </w:pPr>
    </w:p>
    <w:p>
      <w:pPr>
        <w:rPr>
          <w:rFonts w:ascii="仿宋" w:eastAsia="仿宋"/>
          <w:color w:val="000000"/>
          <w:szCs w:val="32"/>
        </w:rPr>
      </w:pPr>
    </w:p>
    <w:p>
      <w:pPr>
        <w:rPr>
          <w:rFonts w:ascii="仿宋" w:eastAsia="仿宋"/>
          <w:color w:val="000000"/>
          <w:szCs w:val="32"/>
        </w:rPr>
      </w:pPr>
    </w:p>
    <w:p>
      <w:pPr>
        <w:rPr>
          <w:rFonts w:ascii="仿宋" w:eastAsia="仿宋"/>
          <w:color w:val="000000"/>
          <w:szCs w:val="32"/>
        </w:rPr>
      </w:pPr>
    </w:p>
    <w:p>
      <w:pPr>
        <w:rPr>
          <w:rFonts w:ascii="仿宋" w:eastAsia="仿宋"/>
          <w:color w:val="000000"/>
          <w:szCs w:val="32"/>
        </w:rPr>
      </w:pPr>
    </w:p>
    <w:p>
      <w:pPr>
        <w:rPr>
          <w:rFonts w:ascii="仿宋" w:eastAsia="仿宋"/>
          <w:color w:val="000000"/>
          <w:szCs w:val="32"/>
        </w:rPr>
      </w:pPr>
    </w:p>
    <w:p>
      <w:pPr>
        <w:rPr>
          <w:rFonts w:ascii="仿宋" w:eastAsia="仿宋"/>
          <w:color w:val="000000"/>
          <w:szCs w:val="32"/>
        </w:rPr>
      </w:pPr>
    </w:p>
    <w:p>
      <w:pPr>
        <w:rPr>
          <w:rFonts w:ascii="仿宋" w:eastAsia="仿宋"/>
          <w:color w:val="000000"/>
          <w:szCs w:val="32"/>
        </w:rPr>
      </w:pPr>
    </w:p>
    <w:p>
      <w:pPr>
        <w:rPr>
          <w:rFonts w:ascii="仿宋" w:eastAsia="仿宋"/>
          <w:color w:val="000000"/>
          <w:szCs w:val="32"/>
        </w:rPr>
      </w:pPr>
    </w:p>
    <w:p>
      <w:pPr>
        <w:rPr>
          <w:rFonts w:hint="eastAsia" w:ascii="仿宋" w:eastAsia="仿宋"/>
          <w:color w:val="000000"/>
          <w:szCs w:val="32"/>
        </w:rPr>
      </w:pPr>
    </w:p>
    <w:p>
      <w:pPr>
        <w:rPr>
          <w:rFonts w:ascii="仿宋" w:eastAsia="仿宋"/>
          <w:color w:val="000000"/>
          <w:szCs w:val="32"/>
        </w:rPr>
      </w:pPr>
    </w:p>
    <w:p>
      <w:pPr>
        <w:rPr>
          <w:rFonts w:ascii="仿宋" w:eastAsia="仿宋"/>
          <w:color w:val="000000"/>
          <w:szCs w:val="32"/>
        </w:rPr>
      </w:pPr>
    </w:p>
    <w:p>
      <w:pPr>
        <w:jc w:val="center"/>
        <w:rPr>
          <w:rFonts w:hint="eastAsia" w:ascii="宋体" w:eastAsia="宋体"/>
          <w:b/>
          <w:color w:val="000000"/>
          <w:sz w:val="44"/>
          <w:szCs w:val="44"/>
        </w:rPr>
      </w:pPr>
      <w:r>
        <w:rPr>
          <w:rFonts w:hint="eastAsia" w:ascii="宋体" w:eastAsia="宋体"/>
          <w:b/>
          <w:color w:val="000000"/>
          <w:sz w:val="44"/>
          <w:szCs w:val="44"/>
        </w:rPr>
        <w:t>201</w:t>
      </w:r>
      <w:r>
        <w:rPr>
          <w:rFonts w:hint="eastAsia" w:ascii="宋体" w:eastAsia="宋体"/>
          <w:b/>
          <w:color w:val="000000"/>
          <w:sz w:val="44"/>
          <w:szCs w:val="44"/>
          <w:lang w:val="en-US" w:eastAsia="zh-CN"/>
        </w:rPr>
        <w:t>9</w:t>
      </w:r>
      <w:r>
        <w:rPr>
          <w:rFonts w:hint="eastAsia" w:ascii="宋体" w:eastAsia="宋体"/>
          <w:b/>
          <w:color w:val="000000"/>
          <w:sz w:val="44"/>
          <w:szCs w:val="44"/>
        </w:rPr>
        <w:t>年“活力定海”区第</w:t>
      </w:r>
      <w:r>
        <w:rPr>
          <w:rFonts w:hint="eastAsia" w:ascii="宋体" w:eastAsia="宋体"/>
          <w:b/>
          <w:color w:val="000000"/>
          <w:sz w:val="44"/>
          <w:szCs w:val="44"/>
          <w:lang w:eastAsia="zh-CN"/>
        </w:rPr>
        <w:t>五</w:t>
      </w:r>
      <w:r>
        <w:rPr>
          <w:rFonts w:hint="eastAsia" w:ascii="宋体" w:eastAsia="宋体"/>
          <w:b/>
          <w:color w:val="000000"/>
          <w:sz w:val="44"/>
          <w:szCs w:val="44"/>
        </w:rPr>
        <w:t>届羽毛球俱乐部</w:t>
      </w:r>
      <w:r>
        <w:rPr>
          <w:rFonts w:hint="eastAsia" w:ascii="宋体" w:eastAsia="宋体"/>
          <w:b/>
          <w:color w:val="000000"/>
          <w:sz w:val="44"/>
          <w:szCs w:val="44"/>
          <w:lang w:eastAsia="zh-CN"/>
        </w:rPr>
        <w:t>团体</w:t>
      </w:r>
      <w:r>
        <w:rPr>
          <w:rFonts w:hint="eastAsia" w:ascii="宋体" w:eastAsia="宋体"/>
          <w:b/>
          <w:color w:val="000000"/>
          <w:sz w:val="44"/>
          <w:szCs w:val="44"/>
        </w:rPr>
        <w:t>赛报名表</w:t>
      </w:r>
    </w:p>
    <w:p>
      <w:pPr>
        <w:jc w:val="center"/>
        <w:rPr>
          <w:rFonts w:ascii="仿宋_GB2312"/>
          <w:color w:val="000000"/>
          <w:sz w:val="24"/>
        </w:rPr>
      </w:pPr>
    </w:p>
    <w:p>
      <w:pPr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比赛队名：          领队：         教练：</w:t>
      </w: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0"/>
        <w:gridCol w:w="956"/>
        <w:gridCol w:w="306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Cs w:val="32"/>
              </w:rPr>
            </w:pPr>
          </w:p>
        </w:tc>
      </w:tr>
    </w:tbl>
    <w:p>
      <w:pPr>
        <w:widowControl/>
        <w:spacing w:line="600" w:lineRule="exact"/>
        <w:ind w:firstLine="640"/>
        <w:jc w:val="left"/>
        <w:rPr>
          <w:rFonts w:hint="eastAsia" w:ascii="宋体" w:hAnsi="宋体" w:cs="宋体"/>
          <w:color w:val="000000"/>
          <w:kern w:val="0"/>
        </w:rPr>
      </w:pPr>
    </w:p>
    <w:p>
      <w:pPr>
        <w:widowControl/>
        <w:spacing w:line="600" w:lineRule="exact"/>
        <w:ind w:firstLine="640"/>
        <w:jc w:val="left"/>
        <w:rPr>
          <w:rFonts w:hint="eastAsia" w:ascii="宋体" w:hAnsi="宋体" w:cs="宋体"/>
          <w:color w:val="000000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嘿咻嘿咻</cp:lastModifiedBy>
  <dcterms:modified xsi:type="dcterms:W3CDTF">2019-04-29T00:56:52Z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