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关于疫情防控期间体育彩票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发行销售开兑奖相关事宜的公告 </w:t>
      </w:r>
    </w:p>
    <w:p>
      <w:pPr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根据财政部《关于做好疫情防控期间彩票发行销售工作有关事宜的通知》(财综〔2020〕2号)的要求，</w:t>
      </w:r>
      <w:r>
        <w:rPr>
          <w:rFonts w:asciiTheme="minorEastAsia" w:hAnsiTheme="minorEastAsia" w:eastAsiaTheme="minorEastAsia"/>
          <w:sz w:val="32"/>
          <w:szCs w:val="32"/>
        </w:rPr>
        <w:t>鉴于全国多数省（区、市）实体店不符合开门营业的相关规定，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现将相关事宜公告如下: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一、</w:t>
      </w:r>
      <w:r>
        <w:rPr>
          <w:rFonts w:asciiTheme="minorEastAsia" w:hAnsiTheme="minorEastAsia" w:eastAsiaTheme="minorEastAsia"/>
          <w:sz w:val="32"/>
          <w:szCs w:val="32"/>
        </w:rPr>
        <w:t>暂停</w:t>
      </w:r>
      <w:r>
        <w:rPr>
          <w:rFonts w:hint="eastAsia" w:asciiTheme="minorEastAsia" w:hAnsiTheme="minorEastAsia" w:eastAsiaTheme="minorEastAsia"/>
          <w:sz w:val="32"/>
          <w:szCs w:val="32"/>
        </w:rPr>
        <w:t>中国体育彩票超级大乐透游戏20010期、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排列3游戏20022期、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排列5游戏20022期、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7星彩游戏20010期和单场竞猜游戏（竞彩）部分赛事（见附表）销售</w:t>
      </w:r>
      <w:r>
        <w:rPr>
          <w:rFonts w:asciiTheme="minorEastAsia" w:hAnsiTheme="minorEastAsia" w:eastAsiaTheme="minorEastAsia"/>
          <w:sz w:val="32"/>
          <w:szCs w:val="32"/>
        </w:rPr>
        <w:t>，推迟上述游戏</w:t>
      </w:r>
      <w:r>
        <w:rPr>
          <w:rFonts w:hint="eastAsia" w:asciiTheme="minorEastAsia" w:hAnsiTheme="minorEastAsia" w:eastAsiaTheme="minorEastAsia"/>
          <w:sz w:val="32"/>
          <w:szCs w:val="32"/>
        </w:rPr>
        <w:t>开奖</w:t>
      </w:r>
      <w:r>
        <w:rPr>
          <w:rFonts w:asciiTheme="minorEastAsia" w:hAnsiTheme="minorEastAsia" w:eastAsiaTheme="minorEastAsia"/>
          <w:sz w:val="32"/>
          <w:szCs w:val="32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上述游戏恢复开奖前</w:t>
      </w:r>
      <w:r>
        <w:rPr>
          <w:rFonts w:asciiTheme="minorEastAsia" w:hAnsiTheme="minorEastAsia" w:eastAsiaTheme="minorEastAsia"/>
          <w:sz w:val="32"/>
          <w:szCs w:val="32"/>
        </w:rPr>
        <w:t>也</w:t>
      </w:r>
      <w:r>
        <w:rPr>
          <w:rFonts w:hint="eastAsia" w:asciiTheme="minorEastAsia" w:hAnsiTheme="minorEastAsia" w:eastAsiaTheme="minorEastAsia"/>
          <w:sz w:val="32"/>
          <w:szCs w:val="32"/>
        </w:rPr>
        <w:t>不再销售新一期彩票或新的赛事。恢复开奖时间将视疫情防控工作情况和各省（区、市）开始销售情况另行公告。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暂停中国体育彩票各游戏兑奖。兑奖截止日期为2020年1月22日或晚于该日期的，兑奖期（60个自然日）自2020年1月22日休市起暂缓计算。恢复兑奖时间和兑奖期起算时间，将视疫情防控工作情况和各省（区、市）开始销售情况另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三、由省级体育彩票销售机构负责管理奖池的其它中国体育彩票游戏，推迟和恢复开奖事宜以销售机构的公告为准。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中国体育彩票各游戏的开始销售时间，以所在地体育彩票机构的公告为准。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540" w:lineRule="exact"/>
        <w:jc w:val="righ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体育总局彩票中心</w:t>
      </w:r>
    </w:p>
    <w:p>
      <w:pPr>
        <w:jc w:val="right"/>
      </w:pPr>
      <w:r>
        <w:rPr>
          <w:rFonts w:hint="eastAsia" w:asciiTheme="minorEastAsia" w:hAnsiTheme="minorEastAsia" w:eastAsiaTheme="minorEastAsia"/>
          <w:sz w:val="32"/>
          <w:szCs w:val="32"/>
        </w:rPr>
        <w:t>        2020年2月7日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473F"/>
    <w:multiLevelType w:val="singleLevel"/>
    <w:tmpl w:val="4C8B473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51D69"/>
    <w:rsid w:val="4475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2020-02-08T03:03:00Z</dcterms:created>
  <dc:creator>浙江省体育局信息中心</dc:creator>
  <cp:lastModifiedBy>浙江省体育局信息中心</cp:lastModifiedBy>
  <dcterms:modified xsi:type="dcterms:W3CDTF">2020-02-08T03:05:12Z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